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F7" w:rsidRDefault="00380CF7" w:rsidP="007229F1">
      <w:pPr>
        <w:spacing w:after="0" w:line="240" w:lineRule="auto"/>
        <w:jc w:val="both"/>
      </w:pPr>
      <w:bookmarkStart w:id="0" w:name="_GoBack"/>
      <w:bookmarkEnd w:id="0"/>
    </w:p>
    <w:p w:rsidR="00380CF7" w:rsidRDefault="00380CF7" w:rsidP="007229F1">
      <w:pPr>
        <w:spacing w:after="0" w:line="240" w:lineRule="auto"/>
        <w:jc w:val="both"/>
      </w:pPr>
      <w:r>
        <w:t>Entre</w:t>
      </w:r>
    </w:p>
    <w:p w:rsidR="00380CF7" w:rsidRDefault="00380CF7" w:rsidP="007229F1">
      <w:pPr>
        <w:spacing w:after="0" w:line="240" w:lineRule="auto"/>
        <w:jc w:val="both"/>
      </w:pPr>
    </w:p>
    <w:p w:rsidR="00380CF7" w:rsidRDefault="00380CF7" w:rsidP="00A81333">
      <w:pPr>
        <w:spacing w:after="0" w:line="240" w:lineRule="auto"/>
        <w:jc w:val="both"/>
      </w:pPr>
      <w:r w:rsidRPr="001105EF">
        <w:t>L</w:t>
      </w:r>
      <w:r>
        <w:t>A</w:t>
      </w:r>
      <w:r w:rsidRPr="001105EF">
        <w:t xml:space="preserve"> POSTE, Société Anonyme, au capital de 3 800 000 000 euros, dont le siège social est situé au </w:t>
      </w:r>
      <w:r w:rsidR="007C7C13" w:rsidRPr="007C7C13">
        <w:t>9</w:t>
      </w:r>
      <w:r w:rsidR="007C7C13">
        <w:t>,</w:t>
      </w:r>
      <w:r w:rsidR="007C7C13" w:rsidRPr="007C7C13">
        <w:t xml:space="preserve"> rue du Colonel Pierre Avia</w:t>
      </w:r>
      <w:r w:rsidR="007C7C13">
        <w:t xml:space="preserve">, </w:t>
      </w:r>
      <w:r w:rsidR="007C7C13" w:rsidRPr="007C7C13">
        <w:t xml:space="preserve">75757 </w:t>
      </w:r>
      <w:r w:rsidRPr="001105EF">
        <w:t xml:space="preserve">PARIS CEDEX 15, immatriculée au Registre du Commerce et des Sociétés de PARIS sous le numéro B 356 000 000, représentée par </w:t>
      </w:r>
      <w:r w:rsidRPr="001105EF">
        <w:rPr>
          <w:highlight w:val="yellow"/>
        </w:rPr>
        <w:t>…………………</w:t>
      </w:r>
      <w:r w:rsidRPr="001105EF">
        <w:t xml:space="preserve"> en qualité de </w:t>
      </w:r>
      <w:r w:rsidRPr="001105EF">
        <w:rPr>
          <w:highlight w:val="yellow"/>
        </w:rPr>
        <w:t>…………..…………</w:t>
      </w:r>
      <w:r w:rsidRPr="001105EF">
        <w:t xml:space="preserve"> </w:t>
      </w:r>
    </w:p>
    <w:p w:rsidR="00380CF7" w:rsidRDefault="00380CF7" w:rsidP="00A81333">
      <w:pPr>
        <w:spacing w:after="0" w:line="240" w:lineRule="auto"/>
        <w:jc w:val="both"/>
      </w:pPr>
    </w:p>
    <w:p w:rsidR="00380CF7" w:rsidRPr="001105EF" w:rsidRDefault="003E49CA" w:rsidP="00A81333">
      <w:pPr>
        <w:spacing w:after="0" w:line="240" w:lineRule="auto"/>
        <w:jc w:val="both"/>
      </w:pPr>
      <w:r>
        <w:t>Ci-après « L</w:t>
      </w:r>
      <w:r w:rsidR="00380CF7">
        <w:t>a Poste » ou « le gestionnaire de la Maison de Services au Public »</w:t>
      </w:r>
    </w:p>
    <w:p w:rsidR="00380CF7" w:rsidRDefault="00380CF7" w:rsidP="00A81333">
      <w:pPr>
        <w:spacing w:after="0" w:line="240" w:lineRule="auto"/>
        <w:jc w:val="both"/>
      </w:pPr>
    </w:p>
    <w:p w:rsidR="00380CF7" w:rsidRDefault="00380CF7" w:rsidP="00A81333">
      <w:pPr>
        <w:spacing w:after="0" w:line="240" w:lineRule="auto"/>
        <w:jc w:val="both"/>
      </w:pPr>
    </w:p>
    <w:p w:rsidR="00380CF7" w:rsidRDefault="00380CF7" w:rsidP="00A81333">
      <w:pPr>
        <w:spacing w:after="0" w:line="240" w:lineRule="auto"/>
        <w:jc w:val="both"/>
      </w:pPr>
    </w:p>
    <w:p w:rsidR="00380CF7" w:rsidRDefault="00380CF7" w:rsidP="00A81333">
      <w:pPr>
        <w:spacing w:after="0" w:line="240" w:lineRule="auto"/>
        <w:jc w:val="both"/>
      </w:pPr>
      <w:r>
        <w:t>Et</w:t>
      </w:r>
    </w:p>
    <w:p w:rsidR="00380CF7" w:rsidRDefault="00380CF7" w:rsidP="00A81333">
      <w:pPr>
        <w:spacing w:after="0" w:line="240" w:lineRule="auto"/>
        <w:jc w:val="both"/>
      </w:pPr>
    </w:p>
    <w:p w:rsidR="00380CF7" w:rsidRDefault="00380CF7" w:rsidP="00A81333">
      <w:pPr>
        <w:spacing w:after="0" w:line="240" w:lineRule="auto"/>
        <w:jc w:val="both"/>
      </w:pPr>
      <w:r>
        <w:t xml:space="preserve">La collectivité locale représentée par </w:t>
      </w:r>
      <w:r w:rsidRPr="00A46A4E">
        <w:rPr>
          <w:highlight w:val="yellow"/>
        </w:rPr>
        <w:t>(à compléter)</w:t>
      </w:r>
    </w:p>
    <w:p w:rsidR="00380CF7" w:rsidRDefault="00380CF7" w:rsidP="00A81333">
      <w:pPr>
        <w:spacing w:after="0" w:line="240" w:lineRule="auto"/>
        <w:jc w:val="both"/>
      </w:pPr>
    </w:p>
    <w:p w:rsidR="00380CF7" w:rsidRDefault="00380CF7" w:rsidP="00A81333">
      <w:pPr>
        <w:spacing w:after="0" w:line="240" w:lineRule="auto"/>
        <w:jc w:val="both"/>
      </w:pPr>
    </w:p>
    <w:p w:rsidR="00380CF7" w:rsidRDefault="00380CF7" w:rsidP="00A81333">
      <w:pPr>
        <w:spacing w:after="0" w:line="240" w:lineRule="auto"/>
        <w:jc w:val="both"/>
      </w:pPr>
      <w:r>
        <w:t>Et</w:t>
      </w:r>
    </w:p>
    <w:p w:rsidR="00380CF7" w:rsidRDefault="00380CF7" w:rsidP="00A81333">
      <w:pPr>
        <w:spacing w:after="0" w:line="240" w:lineRule="auto"/>
        <w:jc w:val="both"/>
        <w:rPr>
          <w:highlight w:val="yellow"/>
        </w:rPr>
      </w:pPr>
    </w:p>
    <w:p w:rsidR="00380CF7" w:rsidRDefault="00380CF7" w:rsidP="00A81333">
      <w:pPr>
        <w:spacing w:after="0" w:line="240" w:lineRule="auto"/>
        <w:jc w:val="both"/>
      </w:pPr>
      <w:r w:rsidRPr="001105EF">
        <w:rPr>
          <w:highlight w:val="yellow"/>
        </w:rPr>
        <w:t>(à compléter par les opérateurs</w:t>
      </w:r>
      <w:r>
        <w:rPr>
          <w:highlight w:val="yellow"/>
        </w:rPr>
        <w:t xml:space="preserve"> nationaux</w:t>
      </w:r>
      <w:r w:rsidRPr="001105EF">
        <w:rPr>
          <w:highlight w:val="yellow"/>
        </w:rPr>
        <w:t>)</w:t>
      </w:r>
    </w:p>
    <w:p w:rsidR="00380CF7" w:rsidRDefault="00380CF7"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Default="00797649" w:rsidP="007229F1">
      <w:pPr>
        <w:spacing w:after="0" w:line="240" w:lineRule="auto"/>
        <w:jc w:val="both"/>
      </w:pPr>
    </w:p>
    <w:p w:rsidR="00797649" w:rsidRPr="00797649" w:rsidRDefault="00380CF7" w:rsidP="00B76E5A">
      <w:pPr>
        <w:spacing w:after="0" w:line="240" w:lineRule="auto"/>
        <w:jc w:val="both"/>
      </w:pPr>
      <w:r>
        <w:t>Ci-après dénommés « les Opérateurs contribuant au fonds inter-opérateur et leur réseau »</w:t>
      </w:r>
    </w:p>
    <w:p w:rsidR="00380CF7" w:rsidRDefault="00380CF7" w:rsidP="00B76E5A">
      <w:pPr>
        <w:spacing w:after="0" w:line="240" w:lineRule="auto"/>
        <w:jc w:val="both"/>
        <w:rPr>
          <w:highlight w:val="yellow"/>
        </w:rPr>
      </w:pPr>
    </w:p>
    <w:p w:rsidR="00380CF7" w:rsidRDefault="00380CF7" w:rsidP="00B76E5A">
      <w:pPr>
        <w:spacing w:after="0" w:line="240" w:lineRule="auto"/>
        <w:jc w:val="both"/>
      </w:pPr>
      <w:r w:rsidRPr="001105EF">
        <w:rPr>
          <w:highlight w:val="yellow"/>
        </w:rPr>
        <w:t xml:space="preserve">(à compléter par les </w:t>
      </w:r>
      <w:r>
        <w:rPr>
          <w:highlight w:val="yellow"/>
        </w:rPr>
        <w:t xml:space="preserve">autres </w:t>
      </w:r>
      <w:r w:rsidRPr="001105EF">
        <w:rPr>
          <w:highlight w:val="yellow"/>
        </w:rPr>
        <w:t>opérateurs)</w:t>
      </w:r>
    </w:p>
    <w:p w:rsidR="00380CF7" w:rsidRDefault="00380CF7"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797649" w:rsidRDefault="00797649" w:rsidP="00B76E5A">
      <w:pPr>
        <w:spacing w:after="0" w:line="240" w:lineRule="auto"/>
        <w:jc w:val="both"/>
      </w:pPr>
    </w:p>
    <w:p w:rsidR="00380CF7" w:rsidRDefault="00380CF7" w:rsidP="00B76E5A">
      <w:pPr>
        <w:spacing w:after="0" w:line="240" w:lineRule="auto"/>
        <w:jc w:val="both"/>
      </w:pPr>
      <w:r>
        <w:t>Ci-après dénommés « les autres Opérateurs  »</w:t>
      </w:r>
    </w:p>
    <w:p w:rsidR="00380CF7" w:rsidRDefault="00380CF7" w:rsidP="00B76E5A">
      <w:pPr>
        <w:spacing w:after="0" w:line="240" w:lineRule="auto"/>
        <w:jc w:val="both"/>
      </w:pPr>
    </w:p>
    <w:p w:rsidR="00380CF7" w:rsidRDefault="00380CF7" w:rsidP="00B76E5A">
      <w:pPr>
        <w:spacing w:after="0" w:line="240" w:lineRule="auto"/>
        <w:jc w:val="both"/>
      </w:pPr>
    </w:p>
    <w:p w:rsidR="00380CF7" w:rsidRDefault="00380CF7" w:rsidP="00B76E5A">
      <w:pPr>
        <w:spacing w:after="0" w:line="240" w:lineRule="auto"/>
        <w:jc w:val="both"/>
      </w:pPr>
      <w:r>
        <w:t>Les Opérateurs contribuant au fonds inter-opérateur et les autres Opérateurs étant ci-après dénommés ensemble « les Partenaires »</w:t>
      </w:r>
    </w:p>
    <w:p w:rsidR="00797649" w:rsidRDefault="00797649"/>
    <w:p w:rsidR="00380CF7" w:rsidRDefault="00380CF7" w:rsidP="00D81AFC">
      <w:pPr>
        <w:spacing w:after="0" w:line="240" w:lineRule="auto"/>
        <w:jc w:val="both"/>
      </w:pPr>
      <w:r>
        <w:t>Ci-après dénommés tous ensemble « les Parties »</w:t>
      </w:r>
    </w:p>
    <w:p w:rsidR="00380CF7" w:rsidRDefault="00380CF7" w:rsidP="00D81AFC">
      <w:pPr>
        <w:spacing w:after="0" w:line="240" w:lineRule="auto"/>
        <w:jc w:val="both"/>
      </w:pPr>
    </w:p>
    <w:p w:rsidR="00380CF7" w:rsidRPr="00B85B75" w:rsidRDefault="00380CF7" w:rsidP="00D81AFC">
      <w:pPr>
        <w:spacing w:after="0" w:line="240" w:lineRule="auto"/>
        <w:jc w:val="both"/>
      </w:pPr>
    </w:p>
    <w:p w:rsidR="00380CF7" w:rsidRPr="00B85B75" w:rsidRDefault="00380CF7" w:rsidP="00D81AFC">
      <w:pPr>
        <w:spacing w:after="0" w:line="240" w:lineRule="auto"/>
        <w:jc w:val="both"/>
      </w:pPr>
    </w:p>
    <w:p w:rsidR="00380CF7" w:rsidRDefault="00380CF7">
      <w:r>
        <w:br w:type="page"/>
      </w:r>
    </w:p>
    <w:p w:rsidR="00380CF7" w:rsidRPr="0003040E" w:rsidRDefault="00380CF7" w:rsidP="002668D7">
      <w:pPr>
        <w:pStyle w:val="Standard"/>
        <w:rPr>
          <w:rFonts w:ascii="Calibri" w:hAnsi="Calibri" w:cs="Times New Roman"/>
          <w:b/>
          <w:bCs/>
          <w:color w:val="365F91"/>
          <w:kern w:val="0"/>
          <w:sz w:val="22"/>
          <w:szCs w:val="22"/>
          <w:u w:val="single"/>
          <w:lang w:eastAsia="en-US" w:bidi="ar-SA"/>
        </w:rPr>
      </w:pPr>
      <w:r w:rsidRPr="0003040E">
        <w:rPr>
          <w:rFonts w:ascii="Calibri" w:hAnsi="Calibri" w:cs="Times New Roman"/>
          <w:b/>
          <w:bCs/>
          <w:color w:val="365F91"/>
          <w:kern w:val="0"/>
          <w:sz w:val="22"/>
          <w:szCs w:val="22"/>
          <w:u w:val="single"/>
          <w:lang w:eastAsia="en-US" w:bidi="ar-SA"/>
        </w:rPr>
        <w:lastRenderedPageBreak/>
        <w:t>Préambule</w:t>
      </w:r>
    </w:p>
    <w:p w:rsidR="00380CF7" w:rsidRDefault="00380CF7" w:rsidP="00F47E32">
      <w:pPr>
        <w:spacing w:after="0" w:line="240" w:lineRule="auto"/>
        <w:jc w:val="both"/>
        <w:rPr>
          <w:highlight w:val="cyan"/>
        </w:rPr>
      </w:pPr>
    </w:p>
    <w:p w:rsidR="00380CF7" w:rsidRPr="00195678" w:rsidRDefault="00380CF7" w:rsidP="00CD4FEF">
      <w:pPr>
        <w:spacing w:after="0" w:line="240" w:lineRule="auto"/>
        <w:jc w:val="both"/>
      </w:pPr>
      <w:r w:rsidRPr="00DD7DEB">
        <w:t>Afin de renforcer l’accès aux services de proximité et leur qualité, l’Etat s’est engagé depuis plusieurs années dans le développement de maisons de services au public. Aussi, il a fixé en 201</w:t>
      </w:r>
      <w:r>
        <w:t>5</w:t>
      </w:r>
      <w:r w:rsidRPr="00DD7DEB">
        <w:t xml:space="preserve"> un objectif de </w:t>
      </w:r>
      <w:r w:rsidRPr="00195678">
        <w:t>1000 maisons de services publics</w:t>
      </w:r>
      <w:r>
        <w:t xml:space="preserve"> en activité</w:t>
      </w:r>
      <w:r w:rsidRPr="00195678">
        <w:t xml:space="preserve"> pour la fin 201</w:t>
      </w:r>
      <w:r>
        <w:t>6</w:t>
      </w:r>
      <w:r w:rsidRPr="00195678">
        <w:t xml:space="preserve">.  </w:t>
      </w:r>
    </w:p>
    <w:p w:rsidR="00380CF7" w:rsidRPr="00195678" w:rsidRDefault="00380CF7" w:rsidP="00CD4FEF">
      <w:pPr>
        <w:spacing w:after="0" w:line="240" w:lineRule="auto"/>
        <w:jc w:val="both"/>
      </w:pPr>
    </w:p>
    <w:p w:rsidR="00380CF7" w:rsidRDefault="00380CF7" w:rsidP="00195678">
      <w:pPr>
        <w:spacing w:after="0" w:line="240" w:lineRule="auto"/>
        <w:jc w:val="both"/>
      </w:pPr>
      <w:r w:rsidRPr="00195678">
        <w:t xml:space="preserve">L’objectif « 1000 maisons de services publics » </w:t>
      </w:r>
      <w:r>
        <w:t>fai</w:t>
      </w:r>
      <w:r w:rsidRPr="00195678">
        <w:t xml:space="preserve">t pleinement écho </w:t>
      </w:r>
      <w:r>
        <w:t>aux engagements pris par La Poste au titre du Contrat d’Entreprise 2013-2017 et du Contrat de Présence Postale Territorial 2014-2016.</w:t>
      </w:r>
    </w:p>
    <w:p w:rsidR="00380CF7" w:rsidRDefault="00380CF7" w:rsidP="00195678">
      <w:pPr>
        <w:spacing w:after="0" w:line="240" w:lineRule="auto"/>
        <w:jc w:val="both"/>
      </w:pPr>
    </w:p>
    <w:p w:rsidR="00380CF7" w:rsidRPr="00195678" w:rsidRDefault="00380CF7" w:rsidP="00195678">
      <w:pPr>
        <w:spacing w:after="0" w:line="240" w:lineRule="auto"/>
        <w:jc w:val="both"/>
      </w:pPr>
      <w:r>
        <w:t>Ces contrats</w:t>
      </w:r>
      <w:r w:rsidRPr="00195678">
        <w:t xml:space="preserve"> rappellent la nécessité pour La Poste d’adapter son réseau de points de contact pour répondre aux besoins des populations desservies à travers notamment la mutualisation de services au public incluant l’offre postale</w:t>
      </w:r>
      <w:r>
        <w:t xml:space="preserve">, </w:t>
      </w:r>
      <w:r w:rsidRPr="00195678">
        <w:t xml:space="preserve">dans le respect des principes fixés dans la loi 95-115 du 4 février 1995 </w:t>
      </w:r>
      <w:r w:rsidRPr="00195678">
        <w:rPr>
          <w:bCs/>
        </w:rPr>
        <w:t>d'orientation pour l'aménagement et le développement du territoire</w:t>
      </w:r>
      <w:r>
        <w:rPr>
          <w:bCs/>
        </w:rPr>
        <w:t>, dans la loi 2005-516 du 20 mai 2005 relative à la régulation des activités postales et dans la loi 2010-123 du 19 février 2010 relative à l’entreprise publique La Poste et aux activités postales</w:t>
      </w:r>
      <w:r w:rsidRPr="00195678">
        <w:t>.</w:t>
      </w:r>
    </w:p>
    <w:p w:rsidR="00380CF7" w:rsidRPr="00195678" w:rsidRDefault="00380CF7" w:rsidP="00F47E32">
      <w:pPr>
        <w:spacing w:after="0" w:line="240" w:lineRule="auto"/>
        <w:jc w:val="both"/>
      </w:pPr>
    </w:p>
    <w:p w:rsidR="00380CF7" w:rsidRDefault="00380CF7" w:rsidP="00DD7DEB">
      <w:pPr>
        <w:spacing w:after="0" w:line="240" w:lineRule="auto"/>
        <w:jc w:val="both"/>
      </w:pPr>
      <w:r w:rsidRPr="00195678">
        <w:t xml:space="preserve">La Poste s’est </w:t>
      </w:r>
      <w:r>
        <w:t xml:space="preserve">ainsi </w:t>
      </w:r>
      <w:r w:rsidRPr="00195678">
        <w:t xml:space="preserve">proposée pour accueillir des maisons de services publics au sein de certains de ses </w:t>
      </w:r>
      <w:r>
        <w:t>bureaux de p</w:t>
      </w:r>
      <w:r w:rsidRPr="00195678">
        <w:t>oste</w:t>
      </w:r>
      <w:r w:rsidRPr="00BA47CA">
        <w:t xml:space="preserve"> situés en territoires ruraux et de montagne, d’ici fin 201</w:t>
      </w:r>
      <w:r>
        <w:t>6</w:t>
      </w:r>
      <w:r w:rsidRPr="00195678">
        <w:t>.</w:t>
      </w:r>
    </w:p>
    <w:p w:rsidR="00380CF7" w:rsidRDefault="00380CF7" w:rsidP="00DD7DEB">
      <w:pPr>
        <w:spacing w:after="0" w:line="240" w:lineRule="auto"/>
        <w:jc w:val="both"/>
      </w:pPr>
    </w:p>
    <w:p w:rsidR="00380CF7" w:rsidRPr="00195678" w:rsidRDefault="00380CF7" w:rsidP="00A924D4">
      <w:pPr>
        <w:spacing w:after="0" w:line="240" w:lineRule="auto"/>
        <w:jc w:val="both"/>
      </w:pPr>
      <w:r w:rsidRPr="00877759">
        <w:t xml:space="preserve">Espaces mutualisés de services au public </w:t>
      </w:r>
      <w:r w:rsidR="000823F6" w:rsidRPr="000823F6">
        <w:t xml:space="preserve">validés </w:t>
      </w:r>
      <w:r w:rsidRPr="000823F6">
        <w:t>par les préfets de département</w:t>
      </w:r>
      <w:r w:rsidRPr="00877759">
        <w:t>, les Maisons de services au public ont vocation à délivrer une offre de proximité et de qualité à l’attention de tous les publics. De l’information transversale de 1er niveau à l’accompagnement de l’usager sur des</w:t>
      </w:r>
      <w:r>
        <w:t xml:space="preserve"> démarches spécifiques, les Maisons de services au public</w:t>
      </w:r>
      <w:r w:rsidRPr="00877759">
        <w:t xml:space="preserve"> articulent présence humaine et outils numériques.</w:t>
      </w:r>
    </w:p>
    <w:p w:rsidR="00380CF7" w:rsidRPr="00195678" w:rsidRDefault="00380CF7" w:rsidP="00DD7DEB">
      <w:pPr>
        <w:spacing w:after="0" w:line="240" w:lineRule="auto"/>
        <w:jc w:val="both"/>
      </w:pPr>
    </w:p>
    <w:p w:rsidR="00380CF7" w:rsidRPr="00954349" w:rsidRDefault="00380CF7" w:rsidP="00817CB5">
      <w:pPr>
        <w:spacing w:after="0" w:line="240" w:lineRule="auto"/>
        <w:jc w:val="both"/>
      </w:pPr>
      <w:r>
        <w:t>Les Parties ont envisagé la création d’une maison de services au public dans le b</w:t>
      </w:r>
      <w:r w:rsidRPr="00195678">
        <w:t>ureau de</w:t>
      </w:r>
      <w:r w:rsidRPr="00954349">
        <w:t xml:space="preserve"> poste de </w:t>
      </w:r>
      <w:r w:rsidR="00EF3FA8" w:rsidRPr="008C53C8">
        <w:rPr>
          <w:highlight w:val="yellow"/>
        </w:rPr>
        <w:t>XXXXXXXXXXX</w:t>
      </w:r>
      <w:r w:rsidR="00EF3FA8">
        <w:rPr>
          <w:highlight w:val="yellow"/>
        </w:rPr>
        <w:t xml:space="preserve"> (Département</w:t>
      </w:r>
      <w:r w:rsidRPr="00C12773">
        <w:rPr>
          <w:highlight w:val="yellow"/>
        </w:rPr>
        <w:t xml:space="preserve">) situé </w:t>
      </w:r>
      <w:r w:rsidR="00EF3FA8">
        <w:rPr>
          <w:highlight w:val="yellow"/>
        </w:rPr>
        <w:t>XXXXXXX</w:t>
      </w:r>
      <w:r w:rsidRPr="00C12773">
        <w:rPr>
          <w:highlight w:val="yellow"/>
        </w:rPr>
        <w:t xml:space="preserve"> </w:t>
      </w:r>
      <w:r w:rsidR="00EF3FA8">
        <w:rPr>
          <w:highlight w:val="yellow"/>
        </w:rPr>
        <w:t xml:space="preserve">CODE </w:t>
      </w:r>
      <w:r w:rsidR="00EF3FA8" w:rsidRPr="009D44EA">
        <w:rPr>
          <w:highlight w:val="yellow"/>
        </w:rPr>
        <w:t>POSTAL</w:t>
      </w:r>
      <w:r w:rsidRPr="009D44EA">
        <w:rPr>
          <w:highlight w:val="yellow"/>
        </w:rPr>
        <w:t xml:space="preserve"> </w:t>
      </w:r>
      <w:r w:rsidR="00EF3FA8" w:rsidRPr="009D44EA">
        <w:rPr>
          <w:highlight w:val="yellow"/>
        </w:rPr>
        <w:t>COMMUNE</w:t>
      </w:r>
      <w:r>
        <w:t xml:space="preserve"> (ci-après « le Bureau »)</w:t>
      </w:r>
      <w:r w:rsidRPr="00DD7DEB">
        <w:t>.</w:t>
      </w:r>
    </w:p>
    <w:p w:rsidR="00380CF7" w:rsidRPr="00DD7DEB" w:rsidRDefault="00380CF7" w:rsidP="00DD7DEB">
      <w:pPr>
        <w:spacing w:after="0" w:line="240" w:lineRule="auto"/>
        <w:jc w:val="both"/>
      </w:pPr>
    </w:p>
    <w:p w:rsidR="00380CF7" w:rsidRPr="00DD7DEB" w:rsidRDefault="00380CF7" w:rsidP="00F47E32">
      <w:pPr>
        <w:spacing w:after="0" w:line="240" w:lineRule="auto"/>
        <w:jc w:val="both"/>
      </w:pPr>
      <w:r w:rsidRPr="00954349">
        <w:t>C</w:t>
      </w:r>
      <w:r w:rsidRPr="00B66564">
        <w:t xml:space="preserve">’est dans ce contexte que les </w:t>
      </w:r>
      <w:r>
        <w:t>Parties</w:t>
      </w:r>
      <w:r w:rsidRPr="00B66564">
        <w:t xml:space="preserve"> se sont rapprochées afin de signer la présente convention (ci-après « la Convention »).</w:t>
      </w:r>
    </w:p>
    <w:p w:rsidR="00380CF7" w:rsidRDefault="00380CF7" w:rsidP="001A69B5">
      <w:pPr>
        <w:spacing w:after="0" w:line="240" w:lineRule="auto"/>
        <w:jc w:val="both"/>
        <w:rPr>
          <w:highlight w:val="cyan"/>
        </w:rPr>
      </w:pPr>
    </w:p>
    <w:p w:rsidR="00380CF7" w:rsidRPr="00DD7DEB" w:rsidRDefault="00380CF7" w:rsidP="001A69B5">
      <w:pPr>
        <w:spacing w:after="0" w:line="240" w:lineRule="auto"/>
        <w:jc w:val="both"/>
        <w:rPr>
          <w:highlight w:val="cyan"/>
        </w:rPr>
      </w:pPr>
    </w:p>
    <w:p w:rsidR="0075225D" w:rsidRDefault="0075225D">
      <w:pPr>
        <w:spacing w:after="0" w:line="240" w:lineRule="auto"/>
        <w:rPr>
          <w:b/>
          <w:bCs/>
          <w:color w:val="365F91"/>
          <w:u w:val="single"/>
        </w:rPr>
      </w:pPr>
      <w:r>
        <w:rPr>
          <w:b/>
          <w:bCs/>
          <w:color w:val="365F91"/>
          <w:u w:val="single"/>
        </w:rPr>
        <w:br w:type="page"/>
      </w:r>
    </w:p>
    <w:p w:rsidR="00380CF7" w:rsidRPr="00DD7DEB" w:rsidRDefault="00380CF7" w:rsidP="00DD7DEB">
      <w:pPr>
        <w:pStyle w:val="Standard"/>
        <w:rPr>
          <w:rFonts w:cs="Times New Roman"/>
          <w:b/>
          <w:bCs/>
          <w:color w:val="365F91"/>
          <w:u w:val="single"/>
        </w:rPr>
      </w:pPr>
      <w:r w:rsidRPr="00DD7DEB">
        <w:rPr>
          <w:rFonts w:ascii="Calibri" w:hAnsi="Calibri" w:cs="Times New Roman"/>
          <w:b/>
          <w:bCs/>
          <w:color w:val="365F91"/>
          <w:kern w:val="0"/>
          <w:sz w:val="22"/>
          <w:szCs w:val="22"/>
          <w:u w:val="single"/>
          <w:lang w:eastAsia="en-US" w:bidi="ar-SA"/>
        </w:rPr>
        <w:t>Ceci exposé, il a été arrêté et convenu des dispositions suivantes :</w:t>
      </w:r>
    </w:p>
    <w:p w:rsidR="00380CF7" w:rsidRDefault="00380CF7" w:rsidP="00DD7DEB">
      <w:pPr>
        <w:spacing w:after="0" w:line="240" w:lineRule="auto"/>
        <w:jc w:val="both"/>
        <w:rPr>
          <w:highlight w:val="cyan"/>
        </w:rPr>
      </w:pPr>
    </w:p>
    <w:p w:rsidR="00380CF7" w:rsidRDefault="00380CF7" w:rsidP="00DD7DEB">
      <w:pPr>
        <w:spacing w:after="0" w:line="240" w:lineRule="auto"/>
        <w:jc w:val="both"/>
        <w:rPr>
          <w:highlight w:val="cyan"/>
        </w:rPr>
      </w:pPr>
    </w:p>
    <w:p w:rsidR="00380CF7" w:rsidRPr="00DD7DEB" w:rsidRDefault="00380CF7" w:rsidP="0011684C">
      <w:pPr>
        <w:pStyle w:val="Paragraphedeliste"/>
        <w:numPr>
          <w:ilvl w:val="0"/>
          <w:numId w:val="4"/>
        </w:numPr>
        <w:spacing w:after="0" w:line="240" w:lineRule="auto"/>
        <w:jc w:val="both"/>
        <w:rPr>
          <w:b/>
        </w:rPr>
      </w:pPr>
      <w:r w:rsidRPr="00DD7DEB">
        <w:rPr>
          <w:b/>
        </w:rPr>
        <w:t>Objet de la Convention</w:t>
      </w:r>
    </w:p>
    <w:p w:rsidR="00380CF7" w:rsidRDefault="00380CF7" w:rsidP="00DD7DEB">
      <w:pPr>
        <w:spacing w:after="0" w:line="240" w:lineRule="auto"/>
        <w:jc w:val="both"/>
        <w:rPr>
          <w:highlight w:val="cyan"/>
        </w:rPr>
      </w:pPr>
    </w:p>
    <w:p w:rsidR="00380CF7" w:rsidRDefault="00380CF7" w:rsidP="00F47E32">
      <w:pPr>
        <w:spacing w:after="0" w:line="240" w:lineRule="auto"/>
        <w:jc w:val="both"/>
      </w:pPr>
      <w:r w:rsidRPr="00665681">
        <w:t xml:space="preserve">La </w:t>
      </w:r>
      <w:r>
        <w:t>C</w:t>
      </w:r>
      <w:r w:rsidRPr="00DD7DEB">
        <w:t>onvention a pour objet</w:t>
      </w:r>
      <w:r w:rsidRPr="006439DE">
        <w:t xml:space="preserve"> </w:t>
      </w:r>
      <w:r>
        <w:t>de définir les modalités dans lesquelles La Poste propose au public les services des Partenaires au sein d’</w:t>
      </w:r>
      <w:r w:rsidRPr="006439DE">
        <w:t>un espace mutualisé</w:t>
      </w:r>
      <w:r w:rsidRPr="00DD7DEB">
        <w:t>, prenant la forme d’une maison de services au public</w:t>
      </w:r>
      <w:r w:rsidRPr="006439DE">
        <w:t xml:space="preserve"> </w:t>
      </w:r>
      <w:r>
        <w:t xml:space="preserve"> </w:t>
      </w:r>
      <w:r w:rsidRPr="006439DE">
        <w:t>(ci-après la « MSAP »)</w:t>
      </w:r>
      <w:r>
        <w:t xml:space="preserve"> au sein du Bureau</w:t>
      </w:r>
      <w:r w:rsidRPr="006439DE">
        <w:t>.</w:t>
      </w:r>
    </w:p>
    <w:p w:rsidR="00F5444F" w:rsidRDefault="00F5444F" w:rsidP="00F5444F">
      <w:pPr>
        <w:spacing w:after="0" w:line="240" w:lineRule="auto"/>
        <w:jc w:val="both"/>
      </w:pPr>
    </w:p>
    <w:p w:rsidR="00F5444F" w:rsidRPr="006D47C9" w:rsidRDefault="00F5444F" w:rsidP="00F5444F">
      <w:pPr>
        <w:spacing w:after="0" w:line="240" w:lineRule="auto"/>
        <w:jc w:val="both"/>
      </w:pPr>
      <w:r>
        <w:t xml:space="preserve">La MSAP sera ouverte à la date suivante : </w:t>
      </w:r>
      <w:r w:rsidRPr="00705A2E">
        <w:rPr>
          <w:highlight w:val="yellow"/>
        </w:rPr>
        <w:t>xxxx</w:t>
      </w:r>
      <w:r>
        <w:t>.</w:t>
      </w:r>
    </w:p>
    <w:p w:rsidR="006D47C9" w:rsidRDefault="006D47C9" w:rsidP="006D47C9">
      <w:pPr>
        <w:spacing w:after="0" w:line="240" w:lineRule="auto"/>
        <w:jc w:val="both"/>
      </w:pPr>
    </w:p>
    <w:p w:rsidR="006C03E6" w:rsidRPr="006D47C9" w:rsidRDefault="006C03E6" w:rsidP="006D47C9">
      <w:pPr>
        <w:spacing w:after="0" w:line="240" w:lineRule="auto"/>
        <w:jc w:val="both"/>
      </w:pPr>
    </w:p>
    <w:p w:rsidR="00380CF7" w:rsidRPr="00882DE8" w:rsidRDefault="00380CF7" w:rsidP="0011684C">
      <w:pPr>
        <w:pStyle w:val="Paragraphedeliste"/>
        <w:numPr>
          <w:ilvl w:val="0"/>
          <w:numId w:val="4"/>
        </w:numPr>
        <w:spacing w:after="0" w:line="240" w:lineRule="auto"/>
        <w:jc w:val="both"/>
        <w:rPr>
          <w:b/>
        </w:rPr>
      </w:pPr>
      <w:r>
        <w:rPr>
          <w:b/>
        </w:rPr>
        <w:t>Prestations proposées au sein de la MSAP</w:t>
      </w:r>
    </w:p>
    <w:p w:rsidR="00380CF7" w:rsidRDefault="00380CF7" w:rsidP="00590662">
      <w:pPr>
        <w:spacing w:after="0" w:line="240" w:lineRule="auto"/>
        <w:jc w:val="both"/>
      </w:pPr>
    </w:p>
    <w:p w:rsidR="00380CF7" w:rsidRDefault="00380CF7" w:rsidP="0011684C">
      <w:pPr>
        <w:pStyle w:val="Paragraphedeliste"/>
        <w:numPr>
          <w:ilvl w:val="1"/>
          <w:numId w:val="4"/>
        </w:numPr>
        <w:spacing w:after="0"/>
        <w:jc w:val="both"/>
      </w:pPr>
      <w:r>
        <w:t>Service d’information et d’accompagnement du public via un îlot numérique dédié aux Partenaires</w:t>
      </w:r>
    </w:p>
    <w:p w:rsidR="00380CF7" w:rsidRDefault="00380CF7" w:rsidP="00DD7DEB">
      <w:pPr>
        <w:spacing w:after="0"/>
      </w:pPr>
    </w:p>
    <w:p w:rsidR="00380CF7" w:rsidRDefault="00380CF7" w:rsidP="005906EA">
      <w:pPr>
        <w:spacing w:after="0"/>
        <w:jc w:val="both"/>
      </w:pPr>
      <w:r>
        <w:t>La Poste met à disposition du public au sein du Bureau un îlot « services au public » aménagé et dédié à la consultation des services en ligne des Partenaires (ci-après « l’Îlot numérique »).</w:t>
      </w:r>
    </w:p>
    <w:p w:rsidR="00380CF7" w:rsidRDefault="00380CF7" w:rsidP="000B1AF8">
      <w:pPr>
        <w:spacing w:after="0"/>
      </w:pPr>
    </w:p>
    <w:p w:rsidR="00380CF7" w:rsidRDefault="00380CF7" w:rsidP="00670EA7">
      <w:pPr>
        <w:spacing w:after="0"/>
        <w:jc w:val="both"/>
      </w:pPr>
      <w:r>
        <w:t xml:space="preserve">Le personnel du Bureau accueille, oriente, accompagne et aide le public dans ses démarches, via principalement les services en ligne des différents Partenaires. </w:t>
      </w:r>
    </w:p>
    <w:p w:rsidR="00380CF7" w:rsidRDefault="00380CF7" w:rsidP="00670EA7">
      <w:pPr>
        <w:spacing w:after="0"/>
        <w:jc w:val="both"/>
      </w:pPr>
    </w:p>
    <w:p w:rsidR="00380CF7" w:rsidRDefault="00380CF7" w:rsidP="00670EA7">
      <w:pPr>
        <w:spacing w:after="0"/>
        <w:jc w:val="both"/>
      </w:pPr>
      <w:r>
        <w:t>Dans ce cadre, le personnel du Bureau :</w:t>
      </w:r>
    </w:p>
    <w:p w:rsidR="00B67C65" w:rsidRDefault="00380CF7" w:rsidP="00B67C65">
      <w:pPr>
        <w:pStyle w:val="Paragraphedeliste"/>
        <w:numPr>
          <w:ilvl w:val="0"/>
          <w:numId w:val="8"/>
        </w:numPr>
        <w:spacing w:after="0"/>
        <w:jc w:val="both"/>
      </w:pPr>
      <w:r w:rsidRPr="001445FC">
        <w:t>Donne des informations d’ordre général sur le</w:t>
      </w:r>
      <w:r>
        <w:t>s</w:t>
      </w:r>
      <w:r w:rsidRPr="001445FC">
        <w:t xml:space="preserve"> Partenaire</w:t>
      </w:r>
      <w:r>
        <w:t>s</w:t>
      </w:r>
      <w:r w:rsidRPr="001445FC">
        <w:t xml:space="preserve"> (offres et services rendus, agence/bureau le plus proche, horaires d’ouverture…)</w:t>
      </w:r>
      <w:r>
        <w:t>,</w:t>
      </w:r>
    </w:p>
    <w:p w:rsidR="00B67C65" w:rsidRPr="00B625BB" w:rsidRDefault="00B67C65" w:rsidP="00B67C65">
      <w:pPr>
        <w:pStyle w:val="Paragraphedeliste"/>
        <w:numPr>
          <w:ilvl w:val="0"/>
          <w:numId w:val="8"/>
        </w:numPr>
        <w:spacing w:after="0"/>
        <w:jc w:val="both"/>
      </w:pPr>
      <w:r w:rsidRPr="00B625BB">
        <w:t>Remet les supports de communication mis à disposition par les partenaires,</w:t>
      </w:r>
    </w:p>
    <w:p w:rsidR="00380CF7" w:rsidRDefault="00380CF7" w:rsidP="0011684C">
      <w:pPr>
        <w:pStyle w:val="Paragraphedeliste"/>
        <w:numPr>
          <w:ilvl w:val="0"/>
          <w:numId w:val="8"/>
        </w:numPr>
        <w:spacing w:after="0"/>
        <w:jc w:val="both"/>
      </w:pPr>
      <w:r w:rsidRPr="001445FC">
        <w:t xml:space="preserve">Aide à la compréhension </w:t>
      </w:r>
      <w:r>
        <w:t>des</w:t>
      </w:r>
      <w:r w:rsidRPr="001445FC">
        <w:t xml:space="preserve"> documents mis à disposition du public par les Partenaires</w:t>
      </w:r>
      <w:r>
        <w:t>,</w:t>
      </w:r>
    </w:p>
    <w:p w:rsidR="00380CF7" w:rsidRPr="003E49CA" w:rsidRDefault="00380CF7" w:rsidP="0011684C">
      <w:pPr>
        <w:pStyle w:val="Paragraphedeliste"/>
        <w:numPr>
          <w:ilvl w:val="0"/>
          <w:numId w:val="8"/>
        </w:numPr>
        <w:spacing w:after="0"/>
        <w:jc w:val="both"/>
      </w:pPr>
      <w:r w:rsidRPr="001445FC">
        <w:t xml:space="preserve">Accompagne le public dans l’utilisation des services en ligne  (aide à la navigation, le cas </w:t>
      </w:r>
      <w:r w:rsidRPr="003E49CA">
        <w:t xml:space="preserve">échéant aide à la création de compte ou à l’utilisation d’outils de simulation ou </w:t>
      </w:r>
      <w:r w:rsidR="00C21180" w:rsidRPr="003E49CA">
        <w:t>d’</w:t>
      </w:r>
      <w:r w:rsidRPr="003E49CA">
        <w:t>inscription, …),</w:t>
      </w:r>
    </w:p>
    <w:p w:rsidR="00380CF7" w:rsidRPr="003E49CA" w:rsidRDefault="00380CF7" w:rsidP="0011684C">
      <w:pPr>
        <w:pStyle w:val="Paragraphedeliste"/>
        <w:numPr>
          <w:ilvl w:val="0"/>
          <w:numId w:val="8"/>
        </w:numPr>
        <w:spacing w:after="0"/>
        <w:jc w:val="both"/>
      </w:pPr>
      <w:r w:rsidRPr="003E49CA">
        <w:t>Aide à la constitution de dossiers simples (complétude du dossier, informations d’ordre général sur les modalités de dépôts…),</w:t>
      </w:r>
    </w:p>
    <w:p w:rsidR="00187E48" w:rsidRPr="003E49CA" w:rsidRDefault="00380CF7" w:rsidP="00500A4A">
      <w:pPr>
        <w:pStyle w:val="Paragraphedeliste"/>
        <w:numPr>
          <w:ilvl w:val="0"/>
          <w:numId w:val="8"/>
        </w:numPr>
        <w:spacing w:after="0"/>
        <w:jc w:val="both"/>
      </w:pPr>
      <w:r w:rsidRPr="003E49CA">
        <w:t xml:space="preserve">Facilite la </w:t>
      </w:r>
      <w:r w:rsidR="00187E48" w:rsidRPr="003E49CA">
        <w:t>relation</w:t>
      </w:r>
      <w:r w:rsidRPr="003E49CA">
        <w:t xml:space="preserve"> à distance entre le public et les Partenaires via la mise à disposition d’une tablette au guichet permettant</w:t>
      </w:r>
      <w:r w:rsidR="00187E48" w:rsidRPr="003E49CA">
        <w:t> :</w:t>
      </w:r>
    </w:p>
    <w:p w:rsidR="00187E48" w:rsidRPr="003E49CA" w:rsidRDefault="002A4D5F" w:rsidP="00947164">
      <w:pPr>
        <w:pStyle w:val="Paragraphedeliste"/>
        <w:spacing w:after="0"/>
        <w:ind w:firstLine="696"/>
        <w:jc w:val="both"/>
      </w:pPr>
      <w:r w:rsidRPr="003E49CA">
        <w:t xml:space="preserve">- </w:t>
      </w:r>
      <w:r w:rsidR="00380CF7" w:rsidRPr="003E49CA">
        <w:t>aux Partenaires d’effectuer des rendez-vous en visioconférence avec le public</w:t>
      </w:r>
      <w:r w:rsidR="007601DC" w:rsidRPr="003E49CA">
        <w:t>,</w:t>
      </w:r>
      <w:r w:rsidR="00AA3EF5" w:rsidRPr="003E49CA">
        <w:t xml:space="preserve"> </w:t>
      </w:r>
    </w:p>
    <w:p w:rsidR="00187E48" w:rsidRPr="003E49CA" w:rsidRDefault="002A4D5F" w:rsidP="00947164">
      <w:pPr>
        <w:pStyle w:val="Paragraphedeliste"/>
        <w:spacing w:after="0"/>
        <w:ind w:left="1418" w:hanging="2"/>
        <w:jc w:val="both"/>
      </w:pPr>
      <w:r w:rsidRPr="003E49CA">
        <w:t xml:space="preserve">- </w:t>
      </w:r>
      <w:r w:rsidR="00AA3EF5" w:rsidRPr="003E49CA">
        <w:t xml:space="preserve">ou au public d’utiliser certains services en ligne </w:t>
      </w:r>
      <w:r w:rsidR="00187E48" w:rsidRPr="003E49CA">
        <w:t>nécessitant une utilisation prolongée (supérieure à 30 minutes et dans la limite d’une heure)</w:t>
      </w:r>
      <w:r w:rsidR="007601DC" w:rsidRPr="003E49CA">
        <w:t>.</w:t>
      </w:r>
      <w:r w:rsidR="00380CF7" w:rsidRPr="003E49CA">
        <w:t xml:space="preserve"> </w:t>
      </w:r>
    </w:p>
    <w:p w:rsidR="00380CF7" w:rsidRPr="008259FC" w:rsidRDefault="002A4D5F" w:rsidP="008259FC">
      <w:pPr>
        <w:pStyle w:val="Paragraphedeliste"/>
        <w:spacing w:after="0"/>
        <w:jc w:val="both"/>
      </w:pPr>
      <w:r w:rsidRPr="003E49CA">
        <w:t>La tablette sera</w:t>
      </w:r>
      <w:r w:rsidR="00187E48" w:rsidRPr="003E49CA">
        <w:t xml:space="preserve"> </w:t>
      </w:r>
      <w:r w:rsidR="008259FC" w:rsidRPr="003E49CA">
        <w:t xml:space="preserve">mise à disposition du public sur rendez-vous au guichet et </w:t>
      </w:r>
      <w:r w:rsidR="00187E48" w:rsidRPr="003E49CA">
        <w:t xml:space="preserve">utilisée </w:t>
      </w:r>
      <w:r w:rsidR="00380CF7" w:rsidRPr="003E49CA">
        <w:t xml:space="preserve">dans un </w:t>
      </w:r>
      <w:r w:rsidR="00380CF7" w:rsidRPr="002943E7">
        <w:t>espace fermé du Bureau, sans su</w:t>
      </w:r>
      <w:r w:rsidR="00380CF7" w:rsidRPr="00947164">
        <w:t>rcoût pour le Partenaire</w:t>
      </w:r>
      <w:r w:rsidR="00721BB2" w:rsidRPr="00947164">
        <w:t xml:space="preserve"> sous réserve de la disponibilité </w:t>
      </w:r>
      <w:r w:rsidR="00637109" w:rsidRPr="008259FC">
        <w:t xml:space="preserve">de la tablette et </w:t>
      </w:r>
      <w:r w:rsidR="00721BB2" w:rsidRPr="008259FC">
        <w:t>de l’espace</w:t>
      </w:r>
      <w:r w:rsidR="00380CF7" w:rsidRPr="008259FC">
        <w:t>.</w:t>
      </w:r>
    </w:p>
    <w:p w:rsidR="00380CF7" w:rsidRDefault="00380CF7" w:rsidP="00656D67">
      <w:pPr>
        <w:spacing w:after="0"/>
        <w:ind w:left="709"/>
        <w:jc w:val="both"/>
      </w:pPr>
      <w:r w:rsidRPr="002943E7">
        <w:t>Les conditions de prises de rendez-vous avec les Partenaires</w:t>
      </w:r>
      <w:r>
        <w:t xml:space="preserve"> intéressés seront détaillées au public au guichet. </w:t>
      </w:r>
    </w:p>
    <w:p w:rsidR="00380CF7" w:rsidRDefault="00380CF7" w:rsidP="009241F5">
      <w:pPr>
        <w:spacing w:after="0"/>
        <w:jc w:val="both"/>
      </w:pPr>
    </w:p>
    <w:p w:rsidR="00380CF7" w:rsidRDefault="00380CF7" w:rsidP="001A0F16">
      <w:pPr>
        <w:spacing w:after="0"/>
        <w:jc w:val="both"/>
      </w:pPr>
      <w:r>
        <w:t xml:space="preserve">Les modalités de ces prestations  pour l’ensemble des Partenaires sont détaillées en Annexe 1 de </w:t>
      </w:r>
      <w:smartTag w:uri="urn:schemas-microsoft-com:office:smarttags" w:element="PersonName">
        <w:smartTagPr>
          <w:attr w:name="ProductID" w:val="la Convention. Elles"/>
        </w:smartTagPr>
        <w:r>
          <w:t>la Convention. Elles</w:t>
        </w:r>
      </w:smartTag>
      <w:r>
        <w:t xml:space="preserve"> déterminent le niveau de services attendu par l’ensemble des Partenaires et permettent à ceux-ci d’évaluer la MSAP.</w:t>
      </w:r>
    </w:p>
    <w:p w:rsidR="00380CF7" w:rsidRDefault="00380CF7" w:rsidP="007229F1">
      <w:pPr>
        <w:spacing w:after="0" w:line="240" w:lineRule="auto"/>
        <w:jc w:val="both"/>
      </w:pPr>
    </w:p>
    <w:p w:rsidR="003165BB" w:rsidRDefault="003165BB" w:rsidP="0011684C">
      <w:pPr>
        <w:pStyle w:val="Paragraphedeliste"/>
        <w:numPr>
          <w:ilvl w:val="1"/>
          <w:numId w:val="4"/>
        </w:numPr>
        <w:spacing w:after="0" w:line="240" w:lineRule="auto"/>
        <w:jc w:val="both"/>
      </w:pPr>
      <w:r>
        <w:t>Prestations complémentaires</w:t>
      </w:r>
    </w:p>
    <w:p w:rsidR="003165BB" w:rsidRDefault="003165BB" w:rsidP="003165BB">
      <w:pPr>
        <w:pStyle w:val="Paragraphedeliste"/>
        <w:spacing w:after="0" w:line="240" w:lineRule="auto"/>
        <w:ind w:left="792"/>
        <w:jc w:val="both"/>
      </w:pPr>
    </w:p>
    <w:p w:rsidR="00380CF7" w:rsidRPr="00B625BB" w:rsidRDefault="00380CF7" w:rsidP="003165BB">
      <w:pPr>
        <w:pStyle w:val="Paragraphedeliste"/>
        <w:numPr>
          <w:ilvl w:val="2"/>
          <w:numId w:val="4"/>
        </w:numPr>
        <w:spacing w:after="0" w:line="240" w:lineRule="auto"/>
        <w:jc w:val="both"/>
      </w:pPr>
      <w:r w:rsidRPr="00B625BB">
        <w:t>Mise à disposition des Partenaires d’un espace fermé pour recevoir le public</w:t>
      </w:r>
    </w:p>
    <w:p w:rsidR="00380CF7" w:rsidRDefault="00380CF7" w:rsidP="00670EA7">
      <w:pPr>
        <w:spacing w:after="0" w:line="240" w:lineRule="auto"/>
        <w:jc w:val="both"/>
      </w:pPr>
    </w:p>
    <w:p w:rsidR="00380CF7" w:rsidRDefault="00AA3EF5" w:rsidP="004F53E7">
      <w:pPr>
        <w:spacing w:after="0" w:line="240" w:lineRule="auto"/>
        <w:jc w:val="both"/>
      </w:pPr>
      <w:r>
        <w:t>S</w:t>
      </w:r>
      <w:r w:rsidR="00380CF7">
        <w:t>ur demande des Partenaires intéressés, La Poste pourra mettre à disposition un espace fermé ou isolé avec une zone de confidentialité au sein du Bureau</w:t>
      </w:r>
      <w:r w:rsidR="00380CF7" w:rsidRPr="000A532A">
        <w:t xml:space="preserve"> </w:t>
      </w:r>
      <w:r w:rsidR="00380CF7">
        <w:t>afin que les Partenaires puissent y tenir des permanences ou recevoir des rendez-vous (ci-après « l’Espace confidentiel »).</w:t>
      </w:r>
    </w:p>
    <w:p w:rsidR="00380CF7" w:rsidRDefault="00380CF7" w:rsidP="004F53E7">
      <w:pPr>
        <w:spacing w:after="0" w:line="240" w:lineRule="auto"/>
        <w:jc w:val="both"/>
      </w:pPr>
    </w:p>
    <w:p w:rsidR="00380CF7" w:rsidRDefault="00380CF7" w:rsidP="004F53E7">
      <w:pPr>
        <w:spacing w:after="0" w:line="240" w:lineRule="auto"/>
        <w:jc w:val="both"/>
      </w:pPr>
      <w:r>
        <w:t xml:space="preserve">La mise à disposition de l’Espace confidentiel sera accordée </w:t>
      </w:r>
      <w:r>
        <w:rPr>
          <w:rFonts w:ascii="Verdana" w:hAnsi="Verdana" w:cs="Arial"/>
          <w:sz w:val="18"/>
          <w:szCs w:val="18"/>
          <w:bdr w:val="none" w:sz="0" w:space="0" w:color="auto" w:frame="1"/>
          <w:lang w:eastAsia="fr-FR"/>
        </w:rPr>
        <w:t xml:space="preserve">par demi-journée et </w:t>
      </w:r>
      <w:r>
        <w:t>pendant les heures d’ouverture du Bureau.</w:t>
      </w:r>
    </w:p>
    <w:p w:rsidR="00380CF7" w:rsidRDefault="00380CF7" w:rsidP="004F53E7">
      <w:pPr>
        <w:spacing w:after="0" w:line="240" w:lineRule="auto"/>
        <w:jc w:val="both"/>
      </w:pPr>
    </w:p>
    <w:p w:rsidR="00380CF7" w:rsidRDefault="00380CF7" w:rsidP="004F53E7">
      <w:pPr>
        <w:spacing w:after="0" w:line="240" w:lineRule="auto"/>
        <w:jc w:val="both"/>
      </w:pPr>
      <w:r>
        <w:t>En cas d’incapacité d’un des Partenaires d’effectuer sa permanence, il s’engage à en informer La Poste dans les délais les plus brefs afin que cette dernière puisse en informer le public. La rémunération prévue à l’article « </w:t>
      </w:r>
      <w:r w:rsidRPr="00C257B0">
        <w:t>Financement de</w:t>
      </w:r>
      <w:r>
        <w:t>s prestations</w:t>
      </w:r>
      <w:r w:rsidRPr="00C257B0">
        <w:t xml:space="preserve"> </w:t>
      </w:r>
      <w:r>
        <w:t>proposées par La Poste</w:t>
      </w:r>
      <w:r w:rsidR="007616C6">
        <w:t> »</w:t>
      </w:r>
      <w:r w:rsidRPr="00C257B0">
        <w:t xml:space="preserve"> restera due à La Poste.</w:t>
      </w:r>
    </w:p>
    <w:p w:rsidR="00380CF7" w:rsidRPr="004F53E7" w:rsidRDefault="00380CF7" w:rsidP="004F53E7">
      <w:pPr>
        <w:spacing w:after="0" w:line="240" w:lineRule="auto"/>
        <w:jc w:val="both"/>
      </w:pPr>
    </w:p>
    <w:p w:rsidR="00380CF7" w:rsidRDefault="00380CF7" w:rsidP="00C257B0">
      <w:pPr>
        <w:spacing w:after="0" w:line="240" w:lineRule="auto"/>
        <w:jc w:val="both"/>
      </w:pPr>
      <w:r w:rsidRPr="00661577">
        <w:t xml:space="preserve">Les modalités </w:t>
      </w:r>
      <w:r>
        <w:t>spécifiques</w:t>
      </w:r>
      <w:r w:rsidRPr="00661577">
        <w:t xml:space="preserve"> à chacun des Partenaires sont détaillées en Annexe</w:t>
      </w:r>
      <w:r w:rsidRPr="00C257B0">
        <w:t xml:space="preserve"> </w:t>
      </w:r>
      <w:r>
        <w:t>2 de la Convention.</w:t>
      </w:r>
    </w:p>
    <w:p w:rsidR="00380CF7" w:rsidRDefault="00380CF7" w:rsidP="004F53E7">
      <w:pPr>
        <w:spacing w:after="0" w:line="240" w:lineRule="auto"/>
        <w:jc w:val="both"/>
      </w:pPr>
    </w:p>
    <w:p w:rsidR="00380CF7" w:rsidRDefault="00380CF7" w:rsidP="004F53E7">
      <w:pPr>
        <w:spacing w:after="0" w:line="240" w:lineRule="auto"/>
        <w:jc w:val="both"/>
      </w:pPr>
      <w:r w:rsidRPr="004F53E7">
        <w:t>Il est convenu entre les Parties que cette mise à disposition d’espace est accordée à titre non exclusif aux Partenaires. L’</w:t>
      </w:r>
      <w:r>
        <w:t>E</w:t>
      </w:r>
      <w:r w:rsidRPr="004F53E7">
        <w:t>space peut être librement utilisé, en dehors des horaires convenus dans l’</w:t>
      </w:r>
      <w:r>
        <w:t>Annexe 2</w:t>
      </w:r>
      <w:r w:rsidRPr="004F53E7">
        <w:t xml:space="preserve">, par La Poste </w:t>
      </w:r>
      <w:r w:rsidRPr="00661577">
        <w:t>ou par tout autre partenaire de La Poste.</w:t>
      </w:r>
    </w:p>
    <w:p w:rsidR="00380CF7" w:rsidRDefault="00380CF7" w:rsidP="007229F1">
      <w:pPr>
        <w:spacing w:after="0" w:line="240" w:lineRule="auto"/>
        <w:jc w:val="both"/>
        <w:rPr>
          <w:color w:val="000000"/>
          <w:highlight w:val="cyan"/>
          <w:shd w:val="clear" w:color="auto" w:fill="FFFFFF"/>
        </w:rPr>
      </w:pPr>
    </w:p>
    <w:p w:rsidR="00380CF7" w:rsidRPr="00B625BB" w:rsidRDefault="003165BB" w:rsidP="003165BB">
      <w:pPr>
        <w:pStyle w:val="Paragraphedeliste"/>
        <w:numPr>
          <w:ilvl w:val="2"/>
          <w:numId w:val="4"/>
        </w:numPr>
        <w:spacing w:after="0" w:line="240" w:lineRule="auto"/>
        <w:jc w:val="both"/>
        <w:rPr>
          <w:shd w:val="clear" w:color="auto" w:fill="FFFFFF"/>
        </w:rPr>
      </w:pPr>
      <w:r w:rsidRPr="00B625BB">
        <w:rPr>
          <w:shd w:val="clear" w:color="auto" w:fill="FFFFFF"/>
        </w:rPr>
        <w:t>Autres p</w:t>
      </w:r>
      <w:r w:rsidR="00380CF7" w:rsidRPr="00B625BB">
        <w:rPr>
          <w:shd w:val="clear" w:color="auto" w:fill="FFFFFF"/>
        </w:rPr>
        <w:t>restations complémentaires</w:t>
      </w:r>
    </w:p>
    <w:p w:rsidR="00380CF7" w:rsidRDefault="00380CF7" w:rsidP="00670EA7">
      <w:pPr>
        <w:spacing w:after="0" w:line="240" w:lineRule="auto"/>
        <w:jc w:val="both"/>
        <w:rPr>
          <w:color w:val="000000"/>
          <w:highlight w:val="cyan"/>
          <w:shd w:val="clear" w:color="auto" w:fill="FFFFFF"/>
        </w:rPr>
      </w:pPr>
    </w:p>
    <w:p w:rsidR="00380CF7" w:rsidRPr="002D4A1E" w:rsidRDefault="002D4A1E" w:rsidP="002D4A1E">
      <w:pPr>
        <w:spacing w:after="0" w:line="240" w:lineRule="auto"/>
        <w:jc w:val="both"/>
        <w:rPr>
          <w:color w:val="000000"/>
          <w:shd w:val="clear" w:color="auto" w:fill="FFFFFF"/>
        </w:rPr>
      </w:pPr>
      <w:r w:rsidRPr="002D4A1E">
        <w:rPr>
          <w:rFonts w:cs="Calibri"/>
          <w:iCs/>
          <w:color w:val="000000"/>
          <w:lang w:eastAsia="fr-FR"/>
        </w:rPr>
        <w:t>Toute autre prestation de service complémentaire demandée par un Partenaire et acceptée par La Poste,</w:t>
      </w:r>
      <w:r w:rsidRPr="002D4A1E">
        <w:rPr>
          <w:rFonts w:cs="Calibri"/>
          <w:iCs/>
          <w:color w:val="FF0000"/>
          <w:lang w:eastAsia="fr-FR"/>
        </w:rPr>
        <w:t xml:space="preserve"> </w:t>
      </w:r>
      <w:r w:rsidRPr="002D4A1E">
        <w:rPr>
          <w:rFonts w:cs="Calibri"/>
          <w:iCs/>
          <w:color w:val="000000"/>
          <w:lang w:eastAsia="fr-FR"/>
        </w:rPr>
        <w:t>impliquant notamment une transaction financière effectuée au guichet du Bureau par La Poste au nom et pour le compte d’un Partenaire, fera l'objet, soit d’une annexe spécifique si ces dernières sont déterminées à la date de signature de la Convention, soit d’une convention signée entre La Poste et le Partenaire concerné afin d’en définir les modalités financières et opérationnelles</w:t>
      </w:r>
      <w:r w:rsidRPr="002D4A1E">
        <w:rPr>
          <w:rFonts w:ascii="Times New Roman" w:hAnsi="Times New Roman"/>
          <w:iCs/>
          <w:color w:val="000000"/>
          <w:lang w:eastAsia="fr-FR"/>
        </w:rPr>
        <w:t>.</w:t>
      </w:r>
    </w:p>
    <w:p w:rsidR="00380CF7" w:rsidRDefault="00380CF7" w:rsidP="007229F1">
      <w:pPr>
        <w:spacing w:after="0" w:line="240" w:lineRule="auto"/>
        <w:jc w:val="both"/>
        <w:rPr>
          <w:color w:val="000000"/>
          <w:shd w:val="clear" w:color="auto" w:fill="FFFFFF"/>
        </w:rPr>
      </w:pPr>
    </w:p>
    <w:p w:rsidR="006C03E6" w:rsidRDefault="006C03E6" w:rsidP="007229F1">
      <w:pPr>
        <w:spacing w:after="0" w:line="240" w:lineRule="auto"/>
        <w:jc w:val="both"/>
        <w:rPr>
          <w:color w:val="000000"/>
          <w:shd w:val="clear" w:color="auto" w:fill="FFFFFF"/>
        </w:rPr>
      </w:pPr>
    </w:p>
    <w:p w:rsidR="00380CF7" w:rsidRPr="00882DE8" w:rsidRDefault="00380CF7" w:rsidP="00052258">
      <w:pPr>
        <w:pStyle w:val="Paragraphedeliste"/>
        <w:numPr>
          <w:ilvl w:val="0"/>
          <w:numId w:val="4"/>
        </w:numPr>
        <w:spacing w:after="0" w:line="240" w:lineRule="auto"/>
        <w:jc w:val="both"/>
        <w:rPr>
          <w:b/>
        </w:rPr>
      </w:pPr>
      <w:r>
        <w:rPr>
          <w:b/>
        </w:rPr>
        <w:t>Obligations du gestionnaire de la MSAP</w:t>
      </w:r>
    </w:p>
    <w:p w:rsidR="00380CF7" w:rsidRPr="006D2F07" w:rsidRDefault="00380CF7" w:rsidP="007229F1">
      <w:pPr>
        <w:spacing w:after="0" w:line="240" w:lineRule="auto"/>
        <w:jc w:val="both"/>
      </w:pPr>
    </w:p>
    <w:p w:rsidR="00380CF7" w:rsidRPr="006D2F07" w:rsidRDefault="00380CF7" w:rsidP="00052258">
      <w:pPr>
        <w:pStyle w:val="Paragraphedeliste"/>
        <w:numPr>
          <w:ilvl w:val="1"/>
          <w:numId w:val="4"/>
        </w:numPr>
        <w:spacing w:after="0" w:line="240" w:lineRule="auto"/>
        <w:jc w:val="both"/>
      </w:pPr>
      <w:r w:rsidRPr="006D2F07">
        <w:t>Principes</w:t>
      </w:r>
      <w:r>
        <w:t xml:space="preserve"> de gestion de la MSAP</w:t>
      </w:r>
    </w:p>
    <w:p w:rsidR="00380CF7" w:rsidRPr="006D2F07" w:rsidRDefault="00380CF7" w:rsidP="007229F1">
      <w:pPr>
        <w:spacing w:after="0" w:line="240" w:lineRule="auto"/>
        <w:jc w:val="both"/>
      </w:pPr>
    </w:p>
    <w:p w:rsidR="00380CF7" w:rsidRPr="006D2F07" w:rsidRDefault="00380CF7" w:rsidP="007229F1">
      <w:pPr>
        <w:spacing w:after="0" w:line="240" w:lineRule="auto"/>
        <w:jc w:val="both"/>
      </w:pPr>
      <w:r>
        <w:t>La Poste</w:t>
      </w:r>
      <w:r w:rsidRPr="006D2F07">
        <w:t xml:space="preserve"> assure la gestion administrative et financière </w:t>
      </w:r>
      <w:r>
        <w:t xml:space="preserve">de la MSAP dans les conditions prévues à </w:t>
      </w:r>
      <w:smartTag w:uri="urn:schemas-microsoft-com:office:smarttags" w:element="PersonName">
        <w:smartTagPr>
          <w:attr w:name="ProductID" w:val="la présente Convention."/>
        </w:smartTagPr>
        <w:r>
          <w:t>la présente Convention</w:t>
        </w:r>
        <w:r w:rsidRPr="006D2F07">
          <w:t>.</w:t>
        </w:r>
      </w:smartTag>
      <w:r w:rsidRPr="006D2F07">
        <w:t xml:space="preserve"> </w:t>
      </w:r>
    </w:p>
    <w:p w:rsidR="00380CF7" w:rsidRPr="006D2F07" w:rsidRDefault="00380CF7" w:rsidP="007229F1">
      <w:pPr>
        <w:spacing w:after="0" w:line="240" w:lineRule="auto"/>
        <w:jc w:val="both"/>
      </w:pPr>
    </w:p>
    <w:p w:rsidR="00380CF7" w:rsidRPr="006D2F07" w:rsidRDefault="00380CF7" w:rsidP="007229F1">
      <w:pPr>
        <w:spacing w:after="0" w:line="240" w:lineRule="auto"/>
        <w:jc w:val="both"/>
      </w:pPr>
      <w:r w:rsidRPr="006D2F07">
        <w:t xml:space="preserve">L’(es) </w:t>
      </w:r>
      <w:r>
        <w:t>agent</w:t>
      </w:r>
      <w:r w:rsidRPr="006D2F07">
        <w:t xml:space="preserve">(s) </w:t>
      </w:r>
      <w:r>
        <w:t>chargés de l’animation et de la gestion quotidienne de la MSAP</w:t>
      </w:r>
      <w:r w:rsidRPr="006D2F07">
        <w:t xml:space="preserve"> </w:t>
      </w:r>
      <w:r>
        <w:t>sont des agents de La Poste</w:t>
      </w:r>
      <w:r w:rsidRPr="006D2F07">
        <w:t xml:space="preserve">. </w:t>
      </w:r>
    </w:p>
    <w:p w:rsidR="00380CF7" w:rsidRPr="006D2F07" w:rsidRDefault="00380CF7" w:rsidP="007229F1">
      <w:pPr>
        <w:spacing w:after="0" w:line="240" w:lineRule="auto"/>
        <w:jc w:val="both"/>
      </w:pPr>
    </w:p>
    <w:p w:rsidR="00380CF7" w:rsidRPr="006D2F07" w:rsidRDefault="00380CF7" w:rsidP="00052258">
      <w:pPr>
        <w:pStyle w:val="Paragraphedeliste"/>
        <w:numPr>
          <w:ilvl w:val="1"/>
          <w:numId w:val="4"/>
        </w:numPr>
        <w:spacing w:after="0" w:line="240" w:lineRule="auto"/>
        <w:jc w:val="both"/>
      </w:pPr>
      <w:r w:rsidRPr="006D2F07">
        <w:t>Horaires</w:t>
      </w:r>
    </w:p>
    <w:p w:rsidR="00380CF7" w:rsidRPr="006D2F07" w:rsidRDefault="00380CF7" w:rsidP="007229F1">
      <w:pPr>
        <w:spacing w:after="0" w:line="240" w:lineRule="auto"/>
        <w:jc w:val="both"/>
      </w:pPr>
    </w:p>
    <w:p w:rsidR="00380CF7" w:rsidRDefault="00380CF7" w:rsidP="00DA34A2">
      <w:pPr>
        <w:spacing w:after="0" w:line="240" w:lineRule="auto"/>
        <w:jc w:val="both"/>
      </w:pPr>
      <w:r>
        <w:t>La MSAP</w:t>
      </w:r>
      <w:r w:rsidRPr="006D2F07">
        <w:t xml:space="preserve"> est ouvert</w:t>
      </w:r>
      <w:r>
        <w:t>e</w:t>
      </w:r>
      <w:r w:rsidRPr="006D2F07">
        <w:t xml:space="preserve"> </w:t>
      </w:r>
      <w:r>
        <w:t>du mardi au samedi : le mardi, jeudi et vendredi de 9h00 à 12h00 et de 13h30 à 16h30, le mercredi et le samedi de 9h00 à 12h00.</w:t>
      </w:r>
    </w:p>
    <w:p w:rsidR="00380CF7" w:rsidRDefault="00380CF7" w:rsidP="00DA34A2">
      <w:pPr>
        <w:spacing w:after="0" w:line="240" w:lineRule="auto"/>
        <w:jc w:val="both"/>
      </w:pPr>
    </w:p>
    <w:p w:rsidR="00380CF7" w:rsidRDefault="00380CF7" w:rsidP="00DA34A2">
      <w:pPr>
        <w:spacing w:after="0" w:line="240" w:lineRule="auto"/>
        <w:jc w:val="both"/>
      </w:pPr>
      <w:r>
        <w:t>La Poste se réserve le droit de modifier les heures et jours d’ouverture de la MSAP dans le respect des procédures qui lui sont applicables notamment celles mentionnées dans le Contrat de Présence  Postale Territoriale. Dans ce cas, une information sera faite par La Poste à l’ensemble des Partenaires au plus tard 30 jours avant la mise en œuvre effective des nouveaux horaires.</w:t>
      </w:r>
    </w:p>
    <w:p w:rsidR="00380CF7" w:rsidRDefault="00380CF7" w:rsidP="00DA34A2">
      <w:pPr>
        <w:spacing w:after="0" w:line="240" w:lineRule="auto"/>
        <w:jc w:val="both"/>
      </w:pPr>
    </w:p>
    <w:p w:rsidR="00380CF7" w:rsidRPr="006D2F07" w:rsidRDefault="00380CF7" w:rsidP="00DA34A2">
      <w:pPr>
        <w:spacing w:after="0" w:line="240" w:lineRule="auto"/>
        <w:jc w:val="both"/>
      </w:pPr>
      <w:r>
        <w:t xml:space="preserve">En tout état de cause, La Poste s’engage à ce que la MSAP soit </w:t>
      </w:r>
      <w:r w:rsidRPr="003B575A">
        <w:t>ouverte au moins 24 heures par semaine réparties sur au moins trois jours.</w:t>
      </w:r>
    </w:p>
    <w:p w:rsidR="00380CF7" w:rsidRDefault="00380CF7" w:rsidP="00784984">
      <w:pPr>
        <w:spacing w:after="0" w:line="240" w:lineRule="auto"/>
        <w:jc w:val="both"/>
      </w:pPr>
    </w:p>
    <w:p w:rsidR="00380CF7" w:rsidRPr="006D2F07" w:rsidRDefault="007B1421" w:rsidP="00052258">
      <w:pPr>
        <w:pStyle w:val="Paragraphedeliste"/>
        <w:numPr>
          <w:ilvl w:val="1"/>
          <w:numId w:val="4"/>
        </w:numPr>
        <w:spacing w:after="0" w:line="240" w:lineRule="auto"/>
        <w:jc w:val="both"/>
      </w:pPr>
      <w:r>
        <w:t xml:space="preserve">Reconnaissance </w:t>
      </w:r>
      <w:r w:rsidR="000823F6">
        <w:t>de la MSAP par le Préfet</w:t>
      </w:r>
    </w:p>
    <w:p w:rsidR="00380CF7" w:rsidRDefault="00380CF7" w:rsidP="00784984">
      <w:pPr>
        <w:spacing w:after="0" w:line="240" w:lineRule="auto"/>
        <w:jc w:val="both"/>
      </w:pPr>
    </w:p>
    <w:p w:rsidR="00380CF7" w:rsidRDefault="00380CF7" w:rsidP="00784984">
      <w:pPr>
        <w:spacing w:after="0" w:line="240" w:lineRule="auto"/>
        <w:jc w:val="both"/>
      </w:pPr>
      <w:r>
        <w:t xml:space="preserve">La Convention une fois signée des Parties est transmise par la Poste au préfet de département pour expertise et </w:t>
      </w:r>
      <w:r w:rsidR="007B1421">
        <w:t xml:space="preserve">reconnaissance </w:t>
      </w:r>
      <w:r>
        <w:t>de l’espace mutualisé de servi</w:t>
      </w:r>
      <w:r w:rsidR="00ED052D">
        <w:t>ces au public au sein du bureau</w:t>
      </w:r>
      <w:r>
        <w:t xml:space="preserve"> en tant que « Maison de Services au Public ».</w:t>
      </w:r>
    </w:p>
    <w:p w:rsidR="00380CF7" w:rsidRDefault="00380CF7" w:rsidP="00784984">
      <w:pPr>
        <w:spacing w:after="0" w:line="240" w:lineRule="auto"/>
        <w:jc w:val="both"/>
      </w:pPr>
    </w:p>
    <w:p w:rsidR="00380CF7" w:rsidRDefault="00380CF7" w:rsidP="00784984">
      <w:pPr>
        <w:spacing w:after="0" w:line="240" w:lineRule="auto"/>
        <w:jc w:val="both"/>
      </w:pPr>
      <w:r>
        <w:t>Une signalétique « Maison de Services au Public » sera alors apposée sur la façade du Bureau dans les conditions prévues à l’article « Signalétique » ci-dessous.</w:t>
      </w:r>
    </w:p>
    <w:p w:rsidR="00380CF7" w:rsidRPr="006D2F07" w:rsidRDefault="00380CF7">
      <w:pPr>
        <w:spacing w:after="0" w:line="240" w:lineRule="auto"/>
        <w:jc w:val="both"/>
      </w:pPr>
    </w:p>
    <w:p w:rsidR="00380CF7" w:rsidRDefault="00380CF7" w:rsidP="00052258">
      <w:pPr>
        <w:pStyle w:val="Paragraphedeliste"/>
        <w:numPr>
          <w:ilvl w:val="1"/>
          <w:numId w:val="4"/>
        </w:numPr>
        <w:spacing w:after="0"/>
        <w:jc w:val="both"/>
      </w:pPr>
      <w:r w:rsidRPr="006D2F07">
        <w:t xml:space="preserve">Equipement </w:t>
      </w:r>
      <w:r>
        <w:t>de l’Îlot</w:t>
      </w:r>
      <w:r w:rsidRPr="006D2F07">
        <w:t xml:space="preserve"> </w:t>
      </w:r>
      <w:r>
        <w:t>numérique</w:t>
      </w:r>
    </w:p>
    <w:p w:rsidR="00380CF7" w:rsidRPr="006D2F07" w:rsidRDefault="00380CF7" w:rsidP="000B1AF8">
      <w:pPr>
        <w:spacing w:after="0"/>
        <w:jc w:val="both"/>
      </w:pPr>
    </w:p>
    <w:p w:rsidR="00380CF7" w:rsidRPr="003E49CA" w:rsidRDefault="00380CF7" w:rsidP="00DA34A2">
      <w:pPr>
        <w:spacing w:after="0" w:line="240" w:lineRule="auto"/>
        <w:jc w:val="both"/>
      </w:pPr>
      <w:r w:rsidRPr="003E49CA">
        <w:t>L’Îlot numérique est équipé d’un bureau, de deux chaises et d’un paravent permettant de le distinguer du reste du Bureau.</w:t>
      </w:r>
    </w:p>
    <w:p w:rsidR="00380CF7" w:rsidRPr="003E49CA" w:rsidRDefault="00380CF7" w:rsidP="00DA34A2">
      <w:pPr>
        <w:spacing w:after="0" w:line="240" w:lineRule="auto"/>
        <w:jc w:val="both"/>
      </w:pPr>
      <w:r w:rsidRPr="003E49CA">
        <w:t>Il est également équipé de support</w:t>
      </w:r>
      <w:r w:rsidR="00FA54AE" w:rsidRPr="003E49CA">
        <w:t>s</w:t>
      </w:r>
      <w:r w:rsidRPr="003E49CA">
        <w:t xml:space="preserve"> permettant d’afficher la documentation fournie par les opérateurs</w:t>
      </w:r>
      <w:r w:rsidR="001330FC" w:rsidRPr="003E49CA">
        <w:t xml:space="preserve"> dans la salle du public</w:t>
      </w:r>
      <w:r w:rsidRPr="003E49CA">
        <w:t>.</w:t>
      </w:r>
    </w:p>
    <w:p w:rsidR="00380CF7" w:rsidRPr="003E49CA" w:rsidRDefault="00380CF7">
      <w:pPr>
        <w:spacing w:after="0" w:line="240" w:lineRule="auto"/>
        <w:jc w:val="both"/>
      </w:pPr>
    </w:p>
    <w:p w:rsidR="00380CF7" w:rsidRPr="003E49CA" w:rsidRDefault="00380CF7">
      <w:pPr>
        <w:spacing w:after="0" w:line="240" w:lineRule="auto"/>
        <w:jc w:val="both"/>
      </w:pPr>
      <w:r w:rsidRPr="003E49CA">
        <w:t>L’équipement informatique comprend un ordinateur ou équivalent avec liaison Internet haut débit et prise USB  ainsi qu’une imprimante/scanner multifonctions.</w:t>
      </w:r>
    </w:p>
    <w:p w:rsidR="002E350B" w:rsidRPr="003E49CA" w:rsidRDefault="002E350B">
      <w:pPr>
        <w:spacing w:after="0" w:line="240" w:lineRule="auto"/>
        <w:jc w:val="both"/>
      </w:pPr>
    </w:p>
    <w:p w:rsidR="00380CF7" w:rsidRPr="003E49CA" w:rsidRDefault="00380CF7">
      <w:pPr>
        <w:spacing w:after="0" w:line="240" w:lineRule="auto"/>
        <w:jc w:val="both"/>
      </w:pPr>
      <w:r w:rsidRPr="003E49CA">
        <w:t xml:space="preserve">Les équipements mis à disposition du public </w:t>
      </w:r>
      <w:r w:rsidR="005A20CB" w:rsidRPr="003E49CA">
        <w:t>pourront faire</w:t>
      </w:r>
      <w:r w:rsidRPr="003E49CA">
        <w:t xml:space="preserve"> l’objet d’un ajustement en fonction de la fréquentation de la MSAP</w:t>
      </w:r>
      <w:r w:rsidR="00230793" w:rsidRPr="003E49CA">
        <w:t xml:space="preserve"> dans des conditions à définir entre les Parties</w:t>
      </w:r>
      <w:r w:rsidRPr="003E49CA">
        <w:t>.</w:t>
      </w:r>
    </w:p>
    <w:p w:rsidR="00380CF7" w:rsidRDefault="00380CF7">
      <w:pPr>
        <w:spacing w:after="0" w:line="240" w:lineRule="auto"/>
        <w:jc w:val="both"/>
      </w:pPr>
    </w:p>
    <w:p w:rsidR="00380CF7" w:rsidRPr="00FE777D" w:rsidRDefault="00380CF7" w:rsidP="00052258">
      <w:pPr>
        <w:pStyle w:val="Paragraphedeliste"/>
        <w:numPr>
          <w:ilvl w:val="1"/>
          <w:numId w:val="4"/>
        </w:numPr>
        <w:spacing w:after="0"/>
        <w:jc w:val="both"/>
      </w:pPr>
      <w:r w:rsidRPr="00FE777D">
        <w:t>E</w:t>
      </w:r>
      <w:r>
        <w:t>quipement</w:t>
      </w:r>
      <w:r w:rsidRPr="00FE777D">
        <w:t xml:space="preserve"> de l’Espace confidentiel</w:t>
      </w:r>
    </w:p>
    <w:p w:rsidR="00380CF7" w:rsidRDefault="00380CF7">
      <w:pPr>
        <w:spacing w:after="0" w:line="240" w:lineRule="auto"/>
        <w:jc w:val="both"/>
      </w:pPr>
    </w:p>
    <w:p w:rsidR="00380CF7" w:rsidRPr="009E2CF5" w:rsidRDefault="00380CF7" w:rsidP="00AA0605">
      <w:pPr>
        <w:widowControl w:val="0"/>
        <w:suppressAutoHyphens/>
        <w:autoSpaceDN w:val="0"/>
        <w:spacing w:after="0" w:line="240" w:lineRule="auto"/>
        <w:jc w:val="both"/>
        <w:textAlignment w:val="baseline"/>
        <w:rPr>
          <w:rFonts w:eastAsia="SimSun"/>
          <w:kern w:val="3"/>
          <w:lang w:eastAsia="zh-CN" w:bidi="hi-IN"/>
        </w:rPr>
      </w:pPr>
      <w:r>
        <w:t xml:space="preserve">L’Espace </w:t>
      </w:r>
      <w:r w:rsidRPr="009E2CF5">
        <w:t>confidentiel est équipé </w:t>
      </w:r>
      <w:r w:rsidRPr="009E2CF5">
        <w:rPr>
          <w:rFonts w:eastAsia="SimSun"/>
          <w:kern w:val="3"/>
          <w:lang w:eastAsia="zh-CN" w:bidi="hi-IN"/>
        </w:rPr>
        <w:t>:</w:t>
      </w:r>
    </w:p>
    <w:p w:rsidR="00380CF7" w:rsidRPr="009E2CF5" w:rsidRDefault="00380CF7" w:rsidP="00052258">
      <w:pPr>
        <w:widowControl w:val="0"/>
        <w:numPr>
          <w:ilvl w:val="0"/>
          <w:numId w:val="5"/>
        </w:numPr>
        <w:suppressAutoHyphens/>
        <w:autoSpaceDN w:val="0"/>
        <w:spacing w:after="0" w:line="240" w:lineRule="auto"/>
        <w:jc w:val="both"/>
        <w:textAlignment w:val="baseline"/>
        <w:rPr>
          <w:rFonts w:eastAsia="SimSun"/>
          <w:kern w:val="3"/>
          <w:lang w:eastAsia="zh-CN" w:bidi="hi-IN"/>
        </w:rPr>
      </w:pPr>
      <w:r>
        <w:rPr>
          <w:rFonts w:eastAsia="SimSun"/>
          <w:kern w:val="3"/>
          <w:lang w:eastAsia="zh-CN" w:bidi="hi-IN"/>
        </w:rPr>
        <w:t>d’un</w:t>
      </w:r>
      <w:r w:rsidRPr="009E2CF5">
        <w:rPr>
          <w:rFonts w:eastAsia="SimSun"/>
          <w:kern w:val="3"/>
          <w:lang w:eastAsia="zh-CN" w:bidi="hi-IN"/>
        </w:rPr>
        <w:t xml:space="preserve"> </w:t>
      </w:r>
      <w:r>
        <w:rPr>
          <w:rFonts w:eastAsia="SimSun"/>
          <w:kern w:val="3"/>
          <w:lang w:eastAsia="zh-CN" w:bidi="hi-IN"/>
        </w:rPr>
        <w:t>bureau et 2 chaises,</w:t>
      </w:r>
    </w:p>
    <w:p w:rsidR="00380CF7" w:rsidRPr="00F26A6F" w:rsidRDefault="00380CF7" w:rsidP="00052258">
      <w:pPr>
        <w:widowControl w:val="0"/>
        <w:numPr>
          <w:ilvl w:val="0"/>
          <w:numId w:val="6"/>
        </w:numPr>
        <w:suppressAutoHyphens/>
        <w:autoSpaceDN w:val="0"/>
        <w:spacing w:after="0" w:line="240" w:lineRule="auto"/>
        <w:jc w:val="both"/>
        <w:textAlignment w:val="baseline"/>
        <w:rPr>
          <w:rFonts w:eastAsia="SimSun" w:cs="Mangal"/>
          <w:kern w:val="3"/>
          <w:lang w:eastAsia="zh-CN" w:bidi="hi-IN"/>
        </w:rPr>
      </w:pPr>
      <w:r w:rsidRPr="009E2CF5">
        <w:rPr>
          <w:kern w:val="3"/>
          <w:lang w:eastAsia="fr-FR"/>
        </w:rPr>
        <w:t>des branchements nécessaires à la fourniture d’électricité</w:t>
      </w:r>
      <w:r>
        <w:rPr>
          <w:kern w:val="3"/>
          <w:lang w:eastAsia="fr-FR"/>
        </w:rPr>
        <w:t>,</w:t>
      </w:r>
    </w:p>
    <w:p w:rsidR="00380CF7" w:rsidRPr="00F26A6F" w:rsidRDefault="00380CF7" w:rsidP="00052258">
      <w:pPr>
        <w:widowControl w:val="0"/>
        <w:numPr>
          <w:ilvl w:val="0"/>
          <w:numId w:val="6"/>
        </w:numPr>
        <w:suppressAutoHyphens/>
        <w:autoSpaceDN w:val="0"/>
        <w:spacing w:after="0" w:line="240" w:lineRule="auto"/>
        <w:jc w:val="both"/>
        <w:textAlignment w:val="baseline"/>
        <w:rPr>
          <w:rFonts w:eastAsia="SimSun" w:cs="Mangal"/>
          <w:kern w:val="3"/>
          <w:lang w:eastAsia="zh-CN" w:bidi="hi-IN"/>
        </w:rPr>
      </w:pPr>
      <w:r>
        <w:rPr>
          <w:kern w:val="3"/>
          <w:lang w:eastAsia="fr-FR"/>
        </w:rPr>
        <w:t>d’un accès Internet  en Wi-Fi.</w:t>
      </w:r>
    </w:p>
    <w:p w:rsidR="00380CF7" w:rsidRDefault="00380CF7" w:rsidP="00F26A6F">
      <w:pPr>
        <w:widowControl w:val="0"/>
        <w:suppressAutoHyphens/>
        <w:autoSpaceDN w:val="0"/>
        <w:spacing w:after="0" w:line="240" w:lineRule="auto"/>
        <w:jc w:val="both"/>
        <w:textAlignment w:val="baseline"/>
        <w:rPr>
          <w:kern w:val="3"/>
          <w:lang w:eastAsia="fr-FR"/>
        </w:rPr>
      </w:pPr>
      <w:r>
        <w:rPr>
          <w:kern w:val="3"/>
          <w:lang w:eastAsia="fr-FR"/>
        </w:rPr>
        <w:t>La Poste prend en charge les coûts liés à la fourniture d’électricité et d’Internet.</w:t>
      </w:r>
    </w:p>
    <w:p w:rsidR="00380CF7" w:rsidRDefault="00380CF7" w:rsidP="00F26A6F">
      <w:pPr>
        <w:widowControl w:val="0"/>
        <w:suppressAutoHyphens/>
        <w:autoSpaceDN w:val="0"/>
        <w:spacing w:after="0" w:line="240" w:lineRule="auto"/>
        <w:jc w:val="both"/>
        <w:textAlignment w:val="baseline"/>
        <w:rPr>
          <w:kern w:val="3"/>
          <w:lang w:eastAsia="fr-FR"/>
        </w:rPr>
      </w:pPr>
    </w:p>
    <w:p w:rsidR="00380CF7" w:rsidRPr="009E2CF5" w:rsidRDefault="008D79B1" w:rsidP="00F26A6F">
      <w:pPr>
        <w:widowControl w:val="0"/>
        <w:suppressAutoHyphens/>
        <w:autoSpaceDN w:val="0"/>
        <w:spacing w:after="0" w:line="240" w:lineRule="auto"/>
        <w:jc w:val="both"/>
        <w:textAlignment w:val="baseline"/>
        <w:rPr>
          <w:rFonts w:eastAsia="SimSun" w:cs="Mangal"/>
          <w:kern w:val="3"/>
          <w:lang w:eastAsia="zh-CN" w:bidi="hi-IN"/>
        </w:rPr>
      </w:pPr>
      <w:r>
        <w:rPr>
          <w:kern w:val="3"/>
          <w:lang w:eastAsia="fr-FR"/>
        </w:rPr>
        <w:t>La Poste</w:t>
      </w:r>
      <w:r w:rsidR="00380CF7">
        <w:rPr>
          <w:kern w:val="3"/>
          <w:lang w:eastAsia="fr-FR"/>
        </w:rPr>
        <w:t xml:space="preserve"> met à disposition des </w:t>
      </w:r>
      <w:r>
        <w:rPr>
          <w:kern w:val="3"/>
          <w:lang w:eastAsia="fr-FR"/>
        </w:rPr>
        <w:t>Partenaire</w:t>
      </w:r>
      <w:r w:rsidR="00393FAD">
        <w:rPr>
          <w:kern w:val="3"/>
          <w:lang w:eastAsia="fr-FR"/>
        </w:rPr>
        <w:t>s</w:t>
      </w:r>
      <w:r w:rsidR="00380CF7">
        <w:rPr>
          <w:kern w:val="3"/>
          <w:lang w:eastAsia="fr-FR"/>
        </w:rPr>
        <w:t xml:space="preserve"> une tablette ou tout autre matériel informatique </w:t>
      </w:r>
      <w:r w:rsidR="008626BA">
        <w:rPr>
          <w:kern w:val="3"/>
          <w:lang w:eastAsia="fr-FR"/>
        </w:rPr>
        <w:t>dans les conditions définies à l’article 2.1.</w:t>
      </w:r>
    </w:p>
    <w:p w:rsidR="00380CF7" w:rsidRDefault="00380CF7" w:rsidP="000D0D40">
      <w:pPr>
        <w:spacing w:after="0" w:line="240" w:lineRule="auto"/>
        <w:jc w:val="both"/>
      </w:pPr>
    </w:p>
    <w:p w:rsidR="00380CF7" w:rsidRPr="000D1C2F" w:rsidRDefault="00380CF7" w:rsidP="000D0D40">
      <w:pPr>
        <w:spacing w:after="0" w:line="240" w:lineRule="auto"/>
        <w:jc w:val="both"/>
      </w:pPr>
      <w:r w:rsidRPr="000D1C2F">
        <w:t xml:space="preserve">Aucun équipement ou matériel informatique ne pourra être installé dans </w:t>
      </w:r>
      <w:r>
        <w:t>l’Espace de confidentialité</w:t>
      </w:r>
      <w:r w:rsidRPr="000D1C2F">
        <w:t xml:space="preserve"> par un Partenaire sans l’accord préalable de La Poste.</w:t>
      </w:r>
    </w:p>
    <w:p w:rsidR="00380CF7" w:rsidRPr="000D1C2F" w:rsidRDefault="00380CF7" w:rsidP="000D0D40">
      <w:pPr>
        <w:spacing w:after="0" w:line="240" w:lineRule="auto"/>
        <w:jc w:val="both"/>
      </w:pPr>
    </w:p>
    <w:p w:rsidR="00380CF7" w:rsidRDefault="00380CF7" w:rsidP="000D0D40">
      <w:pPr>
        <w:spacing w:after="0" w:line="240" w:lineRule="auto"/>
        <w:jc w:val="both"/>
      </w:pPr>
      <w:r>
        <w:t>Tout élément</w:t>
      </w:r>
      <w:r w:rsidRPr="000D1C2F">
        <w:t xml:space="preserve"> apporté et/ou installé par un Partenaire dans </w:t>
      </w:r>
      <w:r>
        <w:t>l’Espace confidentiel</w:t>
      </w:r>
      <w:r w:rsidRPr="000D1C2F">
        <w:t xml:space="preserve"> restera</w:t>
      </w:r>
      <w:r>
        <w:t>,</w:t>
      </w:r>
      <w:r w:rsidRPr="000D1C2F">
        <w:t xml:space="preserve"> en toute hypothèse et en toute circonstance, sous la seule responsabilité de ce Partenaire. Les Partenaires s’engagent à ne pas introduire dans le Bureau de produits ou matériels susceptibles de présenter un risque pour </w:t>
      </w:r>
      <w:r>
        <w:t>le public, La Poste, ses locaux et/ou</w:t>
      </w:r>
      <w:r w:rsidRPr="000D1C2F">
        <w:t xml:space="preserve"> son personnel.</w:t>
      </w:r>
    </w:p>
    <w:p w:rsidR="00380CF7" w:rsidRPr="000D1C2F" w:rsidRDefault="00380CF7" w:rsidP="000D0D40">
      <w:pPr>
        <w:spacing w:after="0" w:line="240" w:lineRule="auto"/>
        <w:jc w:val="both"/>
      </w:pPr>
    </w:p>
    <w:p w:rsidR="00380CF7" w:rsidRDefault="00380CF7" w:rsidP="00A83F8B">
      <w:pPr>
        <w:pStyle w:val="Paragraphedeliste"/>
        <w:numPr>
          <w:ilvl w:val="1"/>
          <w:numId w:val="4"/>
        </w:numPr>
        <w:spacing w:after="0"/>
        <w:jc w:val="both"/>
      </w:pPr>
      <w:r>
        <w:t>Sécurisation des équipements informatiques mis à disposition du public</w:t>
      </w:r>
    </w:p>
    <w:p w:rsidR="00380CF7" w:rsidRPr="00FE777D" w:rsidRDefault="00380CF7" w:rsidP="00A83F8B">
      <w:pPr>
        <w:spacing w:after="0" w:line="240" w:lineRule="auto"/>
        <w:jc w:val="both"/>
      </w:pPr>
    </w:p>
    <w:p w:rsidR="00380CF7" w:rsidRDefault="00380CF7" w:rsidP="00756764">
      <w:pPr>
        <w:spacing w:after="0" w:line="240" w:lineRule="auto"/>
        <w:jc w:val="both"/>
      </w:pPr>
      <w:r>
        <w:t>La clôture volontaire ou automatique de la session de l’utilisateur entraîne, la fermeture de toutes les navigations éventuellement en cours au moment de la fermeture, et la réinitialisation d’une nouvelle session utilisateur.</w:t>
      </w:r>
    </w:p>
    <w:p w:rsidR="00756764" w:rsidRDefault="00756764" w:rsidP="00756764">
      <w:pPr>
        <w:spacing w:after="0" w:line="240" w:lineRule="auto"/>
        <w:jc w:val="both"/>
      </w:pPr>
    </w:p>
    <w:p w:rsidR="00380CF7" w:rsidRDefault="00380CF7" w:rsidP="00756764">
      <w:pPr>
        <w:spacing w:after="0" w:line="240" w:lineRule="auto"/>
        <w:jc w:val="both"/>
      </w:pPr>
      <w:r>
        <w:t xml:space="preserve">La Poste s’engage à mettre en place un dispositif de mise </w:t>
      </w:r>
      <w:r w:rsidRPr="00060D57">
        <w:t xml:space="preserve">en veille </w:t>
      </w:r>
      <w:r>
        <w:t>automatique des équipements informatiques  au bout de</w:t>
      </w:r>
      <w:r w:rsidRPr="00060D57">
        <w:t xml:space="preserve"> </w:t>
      </w:r>
      <w:r w:rsidRPr="00725DC2">
        <w:t>5 minutes</w:t>
      </w:r>
      <w:r w:rsidRPr="00060D57">
        <w:t xml:space="preserve"> d'inactivité. </w:t>
      </w:r>
    </w:p>
    <w:p w:rsidR="00380CF7" w:rsidRDefault="00380CF7" w:rsidP="00A83F8B">
      <w:pPr>
        <w:spacing w:after="0" w:line="240" w:lineRule="auto"/>
        <w:jc w:val="both"/>
      </w:pPr>
    </w:p>
    <w:p w:rsidR="00380CF7" w:rsidRDefault="00380CF7" w:rsidP="00A83F8B">
      <w:pPr>
        <w:spacing w:after="0" w:line="240" w:lineRule="auto"/>
        <w:jc w:val="both"/>
      </w:pPr>
      <w:r w:rsidRPr="00060D57">
        <w:t xml:space="preserve">Au bout de 30 secondes de mise en veille, la session de </w:t>
      </w:r>
      <w:r>
        <w:t>navigation en cours</w:t>
      </w:r>
      <w:r w:rsidRPr="00060D57">
        <w:t xml:space="preserve"> </w:t>
      </w:r>
      <w:r>
        <w:t>sera</w:t>
      </w:r>
      <w:r w:rsidRPr="00060D57">
        <w:t xml:space="preserve"> automatiquement clôturée</w:t>
      </w:r>
      <w:r>
        <w:t>. En conséquence, toutes</w:t>
      </w:r>
      <w:r w:rsidRPr="00060D57">
        <w:t xml:space="preserve"> les données </w:t>
      </w:r>
      <w:r>
        <w:t>saisies ou téléchargées au cours de la session de navigation seront effacées</w:t>
      </w:r>
      <w:r w:rsidRPr="00060D57">
        <w:t>.</w:t>
      </w:r>
    </w:p>
    <w:p w:rsidR="00380CF7" w:rsidRDefault="00380CF7" w:rsidP="00A83F8B">
      <w:pPr>
        <w:spacing w:after="0" w:line="240" w:lineRule="auto"/>
        <w:jc w:val="both"/>
      </w:pPr>
    </w:p>
    <w:p w:rsidR="00380CF7" w:rsidRPr="00EE63A9" w:rsidRDefault="00380CF7" w:rsidP="00A83F8B">
      <w:pPr>
        <w:spacing w:after="0" w:line="240" w:lineRule="auto"/>
        <w:jc w:val="both"/>
      </w:pPr>
      <w:r>
        <w:t>Ce dispositif sera porté à la connaissance des utilisateurs des équipements dans les Conditions Générales d’Utilisation des équipements, qui devront être acceptées préalablement à chaque ouverture de session.</w:t>
      </w:r>
    </w:p>
    <w:p w:rsidR="00380CF7" w:rsidRDefault="00380CF7" w:rsidP="00CF037B">
      <w:pPr>
        <w:spacing w:after="0"/>
      </w:pPr>
    </w:p>
    <w:p w:rsidR="00380CF7" w:rsidRDefault="00380CF7" w:rsidP="00A83F8B">
      <w:pPr>
        <w:pStyle w:val="Paragraphedeliste"/>
        <w:numPr>
          <w:ilvl w:val="1"/>
          <w:numId w:val="4"/>
        </w:numPr>
        <w:spacing w:after="0" w:line="240" w:lineRule="auto"/>
        <w:jc w:val="both"/>
      </w:pPr>
      <w:r>
        <w:t>Signalétique</w:t>
      </w:r>
    </w:p>
    <w:p w:rsidR="00380CF7" w:rsidRDefault="00380CF7" w:rsidP="00855A9D">
      <w:pPr>
        <w:spacing w:after="0" w:line="240" w:lineRule="auto"/>
        <w:jc w:val="both"/>
        <w:rPr>
          <w:i/>
          <w:u w:val="single"/>
        </w:rPr>
      </w:pPr>
    </w:p>
    <w:p w:rsidR="00380CF7" w:rsidRPr="007024E0" w:rsidRDefault="00380CF7" w:rsidP="00855A9D">
      <w:pPr>
        <w:spacing w:after="0" w:line="240" w:lineRule="auto"/>
        <w:jc w:val="both"/>
        <w:rPr>
          <w:i/>
          <w:u w:val="single"/>
        </w:rPr>
      </w:pPr>
      <w:r w:rsidRPr="007024E0">
        <w:rPr>
          <w:i/>
          <w:u w:val="single"/>
        </w:rPr>
        <w:t>Signalétique extérieure</w:t>
      </w:r>
    </w:p>
    <w:p w:rsidR="00380CF7" w:rsidRDefault="00380CF7" w:rsidP="00B24DFE">
      <w:pPr>
        <w:spacing w:after="0" w:line="240" w:lineRule="auto"/>
        <w:jc w:val="both"/>
      </w:pPr>
    </w:p>
    <w:p w:rsidR="00380CF7" w:rsidRDefault="00380CF7" w:rsidP="00CF037B">
      <w:pPr>
        <w:spacing w:after="0" w:line="240" w:lineRule="auto"/>
        <w:jc w:val="both"/>
      </w:pPr>
      <w:r>
        <w:t>La présence des Partenaires dans l'enceinte du Bureau est matérialisée par l'apposition d’une signalétique spécifique « La Poste &amp; Partenaires » sur la façade du Bureau avec l’apposition en dessous des logos de chacun des Partenaires.</w:t>
      </w:r>
    </w:p>
    <w:p w:rsidR="00380CF7" w:rsidRDefault="00380CF7" w:rsidP="00CF037B">
      <w:pPr>
        <w:spacing w:after="0" w:line="240" w:lineRule="auto"/>
        <w:contextualSpacing/>
        <w:jc w:val="both"/>
        <w:rPr>
          <w:rFonts w:ascii="Cambria" w:hAnsi="Verdana" w:cs="Raleway"/>
          <w:color w:val="404040"/>
          <w:kern w:val="24"/>
          <w:sz w:val="20"/>
          <w:szCs w:val="20"/>
          <w:lang w:eastAsia="fr-FR"/>
        </w:rPr>
      </w:pPr>
    </w:p>
    <w:p w:rsidR="00380CF7" w:rsidRDefault="00380CF7" w:rsidP="00CF037B">
      <w:pPr>
        <w:spacing w:after="0" w:line="240" w:lineRule="auto"/>
        <w:contextualSpacing/>
        <w:jc w:val="both"/>
        <w:rPr>
          <w:lang w:eastAsia="fr-FR"/>
        </w:rPr>
      </w:pPr>
      <w:r>
        <w:rPr>
          <w:lang w:eastAsia="fr-FR"/>
        </w:rPr>
        <w:t>Une signalétique « Maison de Services au Public » sera également apposée sur la façade du Bureau.</w:t>
      </w:r>
    </w:p>
    <w:p w:rsidR="00380CF7" w:rsidRDefault="00380CF7" w:rsidP="00CF037B">
      <w:pPr>
        <w:spacing w:after="0" w:line="240" w:lineRule="auto"/>
        <w:contextualSpacing/>
        <w:jc w:val="both"/>
        <w:rPr>
          <w:lang w:eastAsia="fr-FR"/>
        </w:rPr>
      </w:pPr>
    </w:p>
    <w:p w:rsidR="00380CF7" w:rsidRPr="00CF037B" w:rsidRDefault="00380CF7" w:rsidP="00CF037B">
      <w:pPr>
        <w:spacing w:after="0" w:line="240" w:lineRule="auto"/>
        <w:contextualSpacing/>
        <w:jc w:val="both"/>
        <w:rPr>
          <w:lang w:eastAsia="fr-FR"/>
        </w:rPr>
      </w:pPr>
      <w:r>
        <w:rPr>
          <w:lang w:eastAsia="fr-FR"/>
        </w:rPr>
        <w:t>L’installation de la signalétique extérieure est à la charge de La Poste.</w:t>
      </w:r>
      <w:r w:rsidRPr="00542BBE">
        <w:rPr>
          <w:lang w:eastAsia="fr-FR"/>
        </w:rPr>
        <w:t xml:space="preserve"> </w:t>
      </w:r>
      <w:r>
        <w:rPr>
          <w:lang w:eastAsia="fr-FR"/>
        </w:rPr>
        <w:t>E</w:t>
      </w:r>
      <w:r w:rsidRPr="00542BBE">
        <w:rPr>
          <w:lang w:eastAsia="fr-FR"/>
        </w:rPr>
        <w:t>lle s’assurera</w:t>
      </w:r>
      <w:r>
        <w:rPr>
          <w:lang w:eastAsia="fr-FR"/>
        </w:rPr>
        <w:t xml:space="preserve"> notamment</w:t>
      </w:r>
      <w:r w:rsidRPr="00542BBE">
        <w:rPr>
          <w:lang w:eastAsia="fr-FR"/>
        </w:rPr>
        <w:t xml:space="preserve"> de </w:t>
      </w:r>
      <w:r>
        <w:rPr>
          <w:lang w:eastAsia="fr-FR"/>
        </w:rPr>
        <w:t>l’obtention des autorisations nécessaires à l’installation d</w:t>
      </w:r>
      <w:r w:rsidRPr="00542BBE">
        <w:rPr>
          <w:lang w:eastAsia="fr-FR"/>
        </w:rPr>
        <w:t xml:space="preserve">es éléments de signalétique mentionnés </w:t>
      </w:r>
      <w:r>
        <w:rPr>
          <w:lang w:eastAsia="fr-FR"/>
        </w:rPr>
        <w:t>ci-dessus.</w:t>
      </w:r>
    </w:p>
    <w:p w:rsidR="00380CF7" w:rsidRDefault="00380CF7" w:rsidP="000C5508">
      <w:pPr>
        <w:spacing w:after="0" w:line="240" w:lineRule="auto"/>
        <w:jc w:val="both"/>
        <w:rPr>
          <w:i/>
        </w:rPr>
      </w:pPr>
    </w:p>
    <w:p w:rsidR="00380CF7" w:rsidRPr="007024E0" w:rsidRDefault="00380CF7" w:rsidP="000C5508">
      <w:pPr>
        <w:spacing w:after="0" w:line="240" w:lineRule="auto"/>
        <w:jc w:val="both"/>
        <w:rPr>
          <w:i/>
          <w:u w:val="single"/>
        </w:rPr>
      </w:pPr>
      <w:r w:rsidRPr="007024E0">
        <w:rPr>
          <w:i/>
          <w:u w:val="single"/>
        </w:rPr>
        <w:t>Signalétique intérieure</w:t>
      </w:r>
    </w:p>
    <w:p w:rsidR="00380CF7" w:rsidRDefault="00380CF7" w:rsidP="000C5508">
      <w:pPr>
        <w:spacing w:after="0" w:line="240" w:lineRule="auto"/>
        <w:ind w:left="284" w:hanging="284"/>
        <w:jc w:val="both"/>
      </w:pPr>
    </w:p>
    <w:p w:rsidR="00380CF7" w:rsidRDefault="00380CF7" w:rsidP="000C5508">
      <w:pPr>
        <w:spacing w:after="0" w:line="240" w:lineRule="auto"/>
        <w:jc w:val="both"/>
      </w:pPr>
      <w:r>
        <w:t>Un panneau d’information mis en place dans l’espace public du Bureau sera dédié aux services rendus par la MSAP.</w:t>
      </w:r>
    </w:p>
    <w:p w:rsidR="00380CF7" w:rsidRDefault="00380CF7" w:rsidP="000C5508">
      <w:pPr>
        <w:spacing w:after="0" w:line="240" w:lineRule="auto"/>
        <w:jc w:val="both"/>
      </w:pPr>
    </w:p>
    <w:p w:rsidR="00380CF7" w:rsidRDefault="00380CF7" w:rsidP="000C5508">
      <w:pPr>
        <w:spacing w:after="0" w:line="240" w:lineRule="auto"/>
        <w:jc w:val="both"/>
      </w:pPr>
      <w:r>
        <w:t>Ce panneau reprendra les logos de chaque Partenaire, indiquera le cas échéant les jours et horaires des permanences des Partenaires dans le Bureau ainsi que les différentes prestations rendues par la MSAP.</w:t>
      </w:r>
    </w:p>
    <w:p w:rsidR="00380CF7" w:rsidRDefault="00380CF7" w:rsidP="00A83F8B">
      <w:pPr>
        <w:spacing w:after="0" w:line="240" w:lineRule="auto"/>
        <w:jc w:val="both"/>
        <w:rPr>
          <w:rFonts w:ascii="Tms Rmn" w:hAnsi="Tms Rmn"/>
          <w:sz w:val="24"/>
          <w:szCs w:val="24"/>
        </w:rPr>
      </w:pPr>
    </w:p>
    <w:p w:rsidR="00380CF7" w:rsidRDefault="00380CF7" w:rsidP="005319D0">
      <w:pPr>
        <w:pStyle w:val="Paragraphedeliste"/>
        <w:numPr>
          <w:ilvl w:val="1"/>
          <w:numId w:val="20"/>
        </w:numPr>
        <w:spacing w:after="0" w:line="240" w:lineRule="auto"/>
        <w:jc w:val="both"/>
      </w:pPr>
      <w:r>
        <w:t>Accessibilité</w:t>
      </w:r>
    </w:p>
    <w:p w:rsidR="00CB71FA" w:rsidRDefault="00CB71FA" w:rsidP="00CB71FA">
      <w:pPr>
        <w:spacing w:after="0" w:line="240" w:lineRule="auto"/>
        <w:ind w:left="360"/>
        <w:jc w:val="both"/>
      </w:pPr>
    </w:p>
    <w:p w:rsidR="00380CF7" w:rsidRDefault="00380CF7" w:rsidP="005319D0">
      <w:pPr>
        <w:spacing w:after="0" w:line="240" w:lineRule="auto"/>
        <w:jc w:val="both"/>
      </w:pPr>
      <w:r>
        <w:t xml:space="preserve">La Poste s’engage à respecter les normes d’accessibilité aux personnes à mobilité réduite à l’intérieur de la </w:t>
      </w:r>
      <w:r w:rsidR="00D838E5">
        <w:t>MSAP.</w:t>
      </w:r>
    </w:p>
    <w:p w:rsidR="00B74081" w:rsidRDefault="00B74081" w:rsidP="005319D0">
      <w:pPr>
        <w:spacing w:after="0" w:line="240" w:lineRule="auto"/>
        <w:jc w:val="both"/>
      </w:pPr>
    </w:p>
    <w:p w:rsidR="00B74081" w:rsidRDefault="00B74081" w:rsidP="00B74081">
      <w:pPr>
        <w:pStyle w:val="Paragraphedeliste"/>
        <w:numPr>
          <w:ilvl w:val="1"/>
          <w:numId w:val="20"/>
        </w:numPr>
        <w:spacing w:after="0" w:line="240" w:lineRule="auto"/>
        <w:jc w:val="both"/>
      </w:pPr>
      <w:r>
        <w:t>Neutralité</w:t>
      </w:r>
    </w:p>
    <w:p w:rsidR="00380CF7" w:rsidRPr="003E49CA" w:rsidRDefault="00380CF7" w:rsidP="00A83F8B">
      <w:pPr>
        <w:spacing w:after="0" w:line="240" w:lineRule="auto"/>
        <w:jc w:val="both"/>
        <w:rPr>
          <w:rFonts w:ascii="Tms Rmn" w:hAnsi="Tms Rmn"/>
          <w:sz w:val="24"/>
          <w:szCs w:val="24"/>
        </w:rPr>
      </w:pPr>
    </w:p>
    <w:p w:rsidR="00B74081" w:rsidRPr="003E49CA" w:rsidRDefault="00B74081" w:rsidP="00A83F8B">
      <w:pPr>
        <w:spacing w:after="0" w:line="240" w:lineRule="auto"/>
        <w:jc w:val="both"/>
      </w:pPr>
      <w:r w:rsidRPr="003E49CA">
        <w:t xml:space="preserve">Dans son activité d’accompagnement </w:t>
      </w:r>
      <w:r w:rsidR="00242B8B" w:rsidRPr="003E49CA">
        <w:t>du public</w:t>
      </w:r>
      <w:r w:rsidRPr="003E49CA">
        <w:t>, le personnel de La Poste s’engage à n’avoir aucune démarche commerciale proactive à l’</w:t>
      </w:r>
      <w:r w:rsidR="00BE4E3C" w:rsidRPr="003E49CA">
        <w:t>égard du</w:t>
      </w:r>
      <w:r w:rsidR="00D838E5" w:rsidRPr="003E49CA">
        <w:t xml:space="preserve"> p</w:t>
      </w:r>
      <w:r w:rsidRPr="003E49CA">
        <w:t>ublic utilisant les services de la MSAP.</w:t>
      </w:r>
    </w:p>
    <w:p w:rsidR="00380CF7" w:rsidRDefault="00380CF7" w:rsidP="00060D57">
      <w:pPr>
        <w:spacing w:after="0" w:line="240" w:lineRule="auto"/>
        <w:jc w:val="both"/>
      </w:pPr>
    </w:p>
    <w:p w:rsidR="000D3F7B" w:rsidRDefault="000D3F7B" w:rsidP="00060D57">
      <w:pPr>
        <w:spacing w:after="0" w:line="240" w:lineRule="auto"/>
        <w:jc w:val="both"/>
      </w:pPr>
    </w:p>
    <w:p w:rsidR="00380CF7" w:rsidRPr="00882DE8" w:rsidRDefault="00380CF7" w:rsidP="005319D0">
      <w:pPr>
        <w:pStyle w:val="Paragraphedeliste"/>
        <w:numPr>
          <w:ilvl w:val="0"/>
          <w:numId w:val="4"/>
        </w:numPr>
        <w:spacing w:after="0" w:line="240" w:lineRule="auto"/>
        <w:jc w:val="both"/>
        <w:rPr>
          <w:b/>
        </w:rPr>
      </w:pPr>
      <w:r>
        <w:rPr>
          <w:b/>
        </w:rPr>
        <w:t>Obligations des Partenaires</w:t>
      </w:r>
    </w:p>
    <w:p w:rsidR="00380CF7" w:rsidRPr="006D2F07" w:rsidRDefault="00380CF7" w:rsidP="007229F1">
      <w:pPr>
        <w:spacing w:after="0" w:line="240" w:lineRule="auto"/>
        <w:jc w:val="both"/>
      </w:pPr>
    </w:p>
    <w:p w:rsidR="00380CF7" w:rsidRPr="006D2F07" w:rsidRDefault="00380CF7" w:rsidP="005319D0">
      <w:pPr>
        <w:pStyle w:val="Paragraphedeliste"/>
        <w:numPr>
          <w:ilvl w:val="1"/>
          <w:numId w:val="4"/>
        </w:numPr>
        <w:spacing w:after="0" w:line="240" w:lineRule="auto"/>
        <w:jc w:val="both"/>
      </w:pPr>
      <w:r w:rsidRPr="006D2F07">
        <w:t xml:space="preserve">Référent </w:t>
      </w:r>
    </w:p>
    <w:p w:rsidR="00380CF7" w:rsidRPr="006D2F07" w:rsidRDefault="00380CF7" w:rsidP="00472DA6">
      <w:pPr>
        <w:spacing w:after="0" w:line="240" w:lineRule="auto"/>
        <w:jc w:val="both"/>
      </w:pPr>
    </w:p>
    <w:p w:rsidR="00380CF7" w:rsidRPr="006D2F07" w:rsidRDefault="00380CF7" w:rsidP="00472DA6">
      <w:pPr>
        <w:spacing w:after="0" w:line="240" w:lineRule="auto"/>
        <w:jc w:val="both"/>
      </w:pPr>
      <w:r w:rsidRPr="006D2F07">
        <w:t xml:space="preserve">Les </w:t>
      </w:r>
      <w:r>
        <w:t>Partenaires</w:t>
      </w:r>
      <w:r w:rsidRPr="006D2F07">
        <w:t xml:space="preserve"> désignent un correspondant référent pour </w:t>
      </w:r>
      <w:r>
        <w:t>la MSAP</w:t>
      </w:r>
      <w:r w:rsidRPr="006D2F07">
        <w:t xml:space="preserve">, accessible par téléphone et par </w:t>
      </w:r>
      <w:r>
        <w:t xml:space="preserve">email pendant leurs heures d’ouverture </w:t>
      </w:r>
      <w:r w:rsidRPr="00B625BB">
        <w:t>au public</w:t>
      </w:r>
      <w:r w:rsidR="00B67C65" w:rsidRPr="00B625BB">
        <w:t xml:space="preserve"> excepté le samedi</w:t>
      </w:r>
      <w:r w:rsidRPr="00B625BB">
        <w:t xml:space="preserve">, dont </w:t>
      </w:r>
      <w:r w:rsidRPr="006D2F07">
        <w:t xml:space="preserve">les coordonnées </w:t>
      </w:r>
      <w:r w:rsidRPr="008A278D">
        <w:t>figurent en Annexe 3.</w:t>
      </w:r>
      <w:r w:rsidRPr="006D2F07">
        <w:t xml:space="preserve"> </w:t>
      </w:r>
    </w:p>
    <w:p w:rsidR="00380CF7" w:rsidRPr="00052258" w:rsidRDefault="00380CF7" w:rsidP="00052258">
      <w:pPr>
        <w:spacing w:after="0" w:line="240" w:lineRule="auto"/>
        <w:jc w:val="both"/>
      </w:pPr>
    </w:p>
    <w:p w:rsidR="00380CF7" w:rsidRPr="00052258" w:rsidRDefault="00380CF7" w:rsidP="00052258">
      <w:pPr>
        <w:spacing w:after="0" w:line="240" w:lineRule="auto"/>
        <w:jc w:val="both"/>
      </w:pPr>
      <w:r w:rsidRPr="00052258">
        <w:t xml:space="preserve">Chaque Partenaire s’engage à désigner un remplaçant dans les meilleurs délais, en cas d’incapacité temporaire ou définitive du correspondant référent </w:t>
      </w:r>
      <w:r>
        <w:t>qu’il</w:t>
      </w:r>
      <w:r w:rsidRPr="00052258">
        <w:t xml:space="preserve"> a désigné.</w:t>
      </w:r>
    </w:p>
    <w:p w:rsidR="00380CF7" w:rsidRDefault="00380CF7" w:rsidP="00402983">
      <w:pPr>
        <w:spacing w:after="0"/>
      </w:pPr>
    </w:p>
    <w:p w:rsidR="00380CF7" w:rsidRPr="006D2F07" w:rsidRDefault="00380CF7" w:rsidP="005319D0">
      <w:pPr>
        <w:pStyle w:val="Paragraphedeliste"/>
        <w:numPr>
          <w:ilvl w:val="1"/>
          <w:numId w:val="4"/>
        </w:numPr>
        <w:spacing w:after="0"/>
      </w:pPr>
      <w:r w:rsidRPr="006D2F07">
        <w:t xml:space="preserve">Formation du personnel </w:t>
      </w:r>
    </w:p>
    <w:p w:rsidR="00380CF7" w:rsidRPr="003E49CA" w:rsidRDefault="00380CF7" w:rsidP="00813B99">
      <w:pPr>
        <w:spacing w:after="0" w:line="240" w:lineRule="auto"/>
        <w:jc w:val="both"/>
      </w:pPr>
    </w:p>
    <w:p w:rsidR="00380CF7" w:rsidRPr="003E49CA" w:rsidRDefault="00380CF7" w:rsidP="007229F1">
      <w:pPr>
        <w:spacing w:after="0" w:line="240" w:lineRule="auto"/>
        <w:jc w:val="both"/>
      </w:pPr>
      <w:r w:rsidRPr="003E49CA">
        <w:t>Les Partenaires assurent, à leur charge et à leur frais, la formation des personnels de La Poste à l’exclusion des salaires et des frais de déplacement du personnel de la Poste. Ces formations seront réalisées par chaque Partenaire dans les conditions prévues en Annexe 4.</w:t>
      </w:r>
    </w:p>
    <w:p w:rsidR="00380CF7" w:rsidRPr="003E49CA" w:rsidRDefault="00380CF7" w:rsidP="007229F1">
      <w:pPr>
        <w:spacing w:after="0" w:line="240" w:lineRule="auto"/>
        <w:jc w:val="both"/>
      </w:pPr>
      <w:r w:rsidRPr="003E49CA">
        <w:t>Le personnel de la Poste s’engage à suivre les formations dispensées par les Partenaires.</w:t>
      </w:r>
    </w:p>
    <w:p w:rsidR="00380CF7" w:rsidRPr="003E49CA" w:rsidRDefault="00380CF7" w:rsidP="007229F1">
      <w:pPr>
        <w:spacing w:after="0" w:line="240" w:lineRule="auto"/>
        <w:jc w:val="both"/>
      </w:pPr>
    </w:p>
    <w:p w:rsidR="00380CF7" w:rsidRPr="003E49CA" w:rsidRDefault="00380CF7" w:rsidP="007229F1">
      <w:pPr>
        <w:spacing w:after="0" w:line="240" w:lineRule="auto"/>
        <w:jc w:val="both"/>
      </w:pPr>
      <w:r w:rsidRPr="003E49CA">
        <w:t xml:space="preserve">Les Partenaires s’engagent par ailleurs à contribuer à l’actualisation des connaissances des personnels de La Poste et à leur apporter tout soutien nécessaire. </w:t>
      </w:r>
    </w:p>
    <w:p w:rsidR="00380CF7" w:rsidRPr="003E49CA" w:rsidRDefault="00380CF7" w:rsidP="007229F1">
      <w:pPr>
        <w:spacing w:after="0" w:line="240" w:lineRule="auto"/>
        <w:jc w:val="both"/>
      </w:pPr>
      <w:r w:rsidRPr="003E49CA">
        <w:t xml:space="preserve">Pour ce faire, les Partenaires s’engagent à fournir une assistance aux personnels du Bureau de Poste, via leurs correspondants référents que les personnels du Bureau pourront solliciter à tout moment en cas de besoin. </w:t>
      </w:r>
    </w:p>
    <w:p w:rsidR="00380CF7" w:rsidRPr="003E49CA" w:rsidRDefault="00380CF7" w:rsidP="007229F1">
      <w:pPr>
        <w:spacing w:after="0" w:line="240" w:lineRule="auto"/>
        <w:jc w:val="both"/>
      </w:pPr>
    </w:p>
    <w:p w:rsidR="00380CF7" w:rsidRPr="006D2F07" w:rsidRDefault="00380CF7" w:rsidP="005319D0">
      <w:pPr>
        <w:pStyle w:val="Paragraphedeliste"/>
        <w:numPr>
          <w:ilvl w:val="1"/>
          <w:numId w:val="4"/>
        </w:numPr>
        <w:spacing w:after="0" w:line="240" w:lineRule="auto"/>
        <w:jc w:val="both"/>
      </w:pPr>
      <w:r w:rsidRPr="006D2F07">
        <w:t xml:space="preserve">Documentation </w:t>
      </w:r>
    </w:p>
    <w:p w:rsidR="00380CF7" w:rsidRPr="006D2F07" w:rsidRDefault="00380CF7" w:rsidP="007229F1">
      <w:pPr>
        <w:spacing w:after="0" w:line="240" w:lineRule="auto"/>
        <w:jc w:val="both"/>
      </w:pPr>
    </w:p>
    <w:p w:rsidR="00380CF7" w:rsidRDefault="00380CF7" w:rsidP="006325CF">
      <w:pPr>
        <w:spacing w:after="0" w:line="240" w:lineRule="auto"/>
        <w:jc w:val="both"/>
      </w:pPr>
      <w:r w:rsidRPr="006D2F07">
        <w:t xml:space="preserve">Les </w:t>
      </w:r>
      <w:r>
        <w:t>Partenaires</w:t>
      </w:r>
      <w:r w:rsidRPr="006D2F07">
        <w:t xml:space="preserve"> </w:t>
      </w:r>
      <w:r>
        <w:t>fournissent à la MSAP</w:t>
      </w:r>
      <w:r w:rsidRPr="006D2F07">
        <w:t xml:space="preserve"> une documentation régulièrement actualisée </w:t>
      </w:r>
      <w:r>
        <w:t>sur leurs offres et/ou services que La Poste mettra à disposition du public dans l’</w:t>
      </w:r>
      <w:r w:rsidR="009B037A">
        <w:t>Î</w:t>
      </w:r>
      <w:r>
        <w:t xml:space="preserve">lot  numérique. </w:t>
      </w:r>
    </w:p>
    <w:p w:rsidR="00380CF7" w:rsidRDefault="00380CF7" w:rsidP="006325CF">
      <w:pPr>
        <w:spacing w:after="0" w:line="240" w:lineRule="auto"/>
        <w:jc w:val="both"/>
      </w:pPr>
    </w:p>
    <w:p w:rsidR="00380CF7" w:rsidRPr="006D2F07" w:rsidRDefault="00380CF7" w:rsidP="005319D0">
      <w:pPr>
        <w:pStyle w:val="Paragraphedeliste"/>
        <w:numPr>
          <w:ilvl w:val="1"/>
          <w:numId w:val="4"/>
        </w:numPr>
        <w:spacing w:after="0" w:line="240" w:lineRule="auto"/>
        <w:jc w:val="both"/>
      </w:pPr>
      <w:r>
        <w:t>Respect du règlement intérieur dans le Bureau</w:t>
      </w:r>
      <w:r w:rsidRPr="006D2F07">
        <w:t xml:space="preserve"> </w:t>
      </w:r>
    </w:p>
    <w:p w:rsidR="00380CF7" w:rsidRPr="00C360FD" w:rsidRDefault="00380CF7" w:rsidP="00661577">
      <w:pPr>
        <w:pStyle w:val="Standard"/>
        <w:jc w:val="both"/>
        <w:rPr>
          <w:rFonts w:cs="Times New Roman"/>
          <w:highlight w:val="cyan"/>
        </w:rPr>
      </w:pPr>
    </w:p>
    <w:p w:rsidR="00380CF7" w:rsidRPr="00052258" w:rsidRDefault="00380CF7" w:rsidP="00052258">
      <w:pPr>
        <w:spacing w:after="0" w:line="240" w:lineRule="auto"/>
        <w:jc w:val="both"/>
      </w:pPr>
      <w:r w:rsidRPr="00052258">
        <w:t>Les Partenaires s’engagent à respecter, et à faire respecter par chacun de leurs agents et personnels intervenant dans le Bureau le règlement intérieur en vigueur dans le Bureau ainsi que toute consigne, notamment de sécurité, qui sera communiquée par La Poste.</w:t>
      </w:r>
    </w:p>
    <w:p w:rsidR="00380CF7" w:rsidRPr="00052258" w:rsidRDefault="00380CF7" w:rsidP="00052258">
      <w:pPr>
        <w:spacing w:after="0" w:line="240" w:lineRule="auto"/>
        <w:jc w:val="both"/>
      </w:pPr>
    </w:p>
    <w:p w:rsidR="00380CF7" w:rsidRPr="00661577" w:rsidRDefault="00380CF7" w:rsidP="00BF5F6C">
      <w:pPr>
        <w:spacing w:after="0" w:line="240" w:lineRule="auto"/>
        <w:jc w:val="both"/>
      </w:pPr>
      <w:r>
        <w:t>De façon générale</w:t>
      </w:r>
      <w:r w:rsidRPr="000D1C2F">
        <w:t xml:space="preserve">, les Partenaires s’engagent à mettre tous les moyens en œuvre pour ne pas perturber l’activité et le fonctionnement du Bureau et pour ne pas gêner la clientèle de La Poste. </w:t>
      </w:r>
    </w:p>
    <w:p w:rsidR="00380CF7" w:rsidRDefault="00380CF7" w:rsidP="007229F1">
      <w:pPr>
        <w:spacing w:after="0" w:line="240" w:lineRule="auto"/>
        <w:jc w:val="both"/>
      </w:pPr>
    </w:p>
    <w:p w:rsidR="00380CF7" w:rsidRDefault="00380CF7" w:rsidP="007229F1">
      <w:pPr>
        <w:spacing w:after="0" w:line="240" w:lineRule="auto"/>
        <w:jc w:val="both"/>
      </w:pPr>
    </w:p>
    <w:p w:rsidR="00380CF7" w:rsidRPr="00882DE8" w:rsidRDefault="00380CF7" w:rsidP="005319D0">
      <w:pPr>
        <w:pStyle w:val="Paragraphedeliste"/>
        <w:numPr>
          <w:ilvl w:val="0"/>
          <w:numId w:val="4"/>
        </w:numPr>
        <w:spacing w:after="0" w:line="240" w:lineRule="auto"/>
        <w:jc w:val="both"/>
        <w:rPr>
          <w:b/>
        </w:rPr>
      </w:pPr>
      <w:r>
        <w:rPr>
          <w:b/>
        </w:rPr>
        <w:t>Financement des prestations proposées par La Poste</w:t>
      </w:r>
    </w:p>
    <w:p w:rsidR="00380CF7" w:rsidRDefault="00380CF7" w:rsidP="007229F1">
      <w:pPr>
        <w:spacing w:after="0" w:line="240" w:lineRule="auto"/>
        <w:jc w:val="both"/>
      </w:pPr>
    </w:p>
    <w:p w:rsidR="00380CF7" w:rsidRPr="004A6DF2" w:rsidRDefault="00380CF7" w:rsidP="005319D0">
      <w:pPr>
        <w:pStyle w:val="Paragraphedeliste"/>
        <w:numPr>
          <w:ilvl w:val="1"/>
          <w:numId w:val="4"/>
        </w:numPr>
        <w:spacing w:after="0" w:line="240" w:lineRule="auto"/>
        <w:jc w:val="both"/>
      </w:pPr>
      <w:r w:rsidRPr="004A6DF2">
        <w:t xml:space="preserve">Financement des Opérateurs </w:t>
      </w:r>
      <w:r>
        <w:t>contribuant au fonds inter-opérateurs</w:t>
      </w:r>
    </w:p>
    <w:p w:rsidR="00380CF7" w:rsidRDefault="00380CF7" w:rsidP="007229F1">
      <w:pPr>
        <w:spacing w:after="0" w:line="240" w:lineRule="auto"/>
        <w:jc w:val="both"/>
      </w:pPr>
    </w:p>
    <w:p w:rsidR="000F61F9" w:rsidRPr="004A6DF2" w:rsidRDefault="000F61F9" w:rsidP="007229F1">
      <w:pPr>
        <w:spacing w:after="0" w:line="240" w:lineRule="auto"/>
        <w:jc w:val="both"/>
      </w:pPr>
      <w:r>
        <w:t>5.1.1 Financement des prestations décrites à l’article 2.1 de la Convention</w:t>
      </w:r>
    </w:p>
    <w:p w:rsidR="00B625BB" w:rsidRDefault="00B625BB" w:rsidP="00644DF6">
      <w:pPr>
        <w:spacing w:after="0" w:line="240" w:lineRule="auto"/>
        <w:jc w:val="both"/>
      </w:pPr>
    </w:p>
    <w:p w:rsidR="002470BB" w:rsidRDefault="00380CF7" w:rsidP="00644DF6">
      <w:pPr>
        <w:spacing w:after="0" w:line="240" w:lineRule="auto"/>
        <w:jc w:val="both"/>
      </w:pPr>
      <w:r>
        <w:t>L</w:t>
      </w:r>
      <w:r w:rsidRPr="00BA47CA">
        <w:t xml:space="preserve">es </w:t>
      </w:r>
      <w:r>
        <w:t>prestations</w:t>
      </w:r>
      <w:r w:rsidRPr="00BA47CA">
        <w:t xml:space="preserve"> décrit</w:t>
      </w:r>
      <w:r>
        <w:t>e</w:t>
      </w:r>
      <w:r w:rsidRPr="00BA47CA">
        <w:t>s à l’article 2.1 de la Convention</w:t>
      </w:r>
      <w:r>
        <w:t xml:space="preserve"> seront financées par un fond inter-opérateurs dé</w:t>
      </w:r>
      <w:r w:rsidR="009B037A">
        <w:t>f</w:t>
      </w:r>
      <w:r>
        <w:t>ini</w:t>
      </w:r>
      <w:r w:rsidRPr="004A6DF2">
        <w:t xml:space="preserve"> au niveau national entre l’Etat</w:t>
      </w:r>
      <w:r>
        <w:t xml:space="preserve"> </w:t>
      </w:r>
      <w:r w:rsidRPr="004A6DF2">
        <w:t xml:space="preserve">et </w:t>
      </w:r>
      <w:r>
        <w:t>les</w:t>
      </w:r>
      <w:r w:rsidRPr="004A6DF2">
        <w:t xml:space="preserve"> </w:t>
      </w:r>
      <w:r>
        <w:t>O</w:t>
      </w:r>
      <w:r w:rsidRPr="004A6DF2">
        <w:t xml:space="preserve">pérateurs </w:t>
      </w:r>
      <w:r>
        <w:t xml:space="preserve">contribuant au fonds inter-opérateurs et leur réseau </w:t>
      </w:r>
      <w:r w:rsidR="00B67C65" w:rsidRPr="00B625BB">
        <w:t xml:space="preserve">de caisses  ou entités locales </w:t>
      </w:r>
      <w:r>
        <w:t>(CNAMTS, CNAF, CNAV, MSA, Pôle Emploi, GrDF)</w:t>
      </w:r>
      <w:r w:rsidRPr="004A6DF2">
        <w:t xml:space="preserve">. </w:t>
      </w:r>
    </w:p>
    <w:p w:rsidR="00380CF7" w:rsidRDefault="002470BB" w:rsidP="00644DF6">
      <w:pPr>
        <w:spacing w:after="0" w:line="240" w:lineRule="auto"/>
        <w:jc w:val="both"/>
      </w:pPr>
      <w:r>
        <w:t>Le financement des prestations, décrites à l’article 2.1 par le fonds inter-opérateur, entre en vigueur au 1</w:t>
      </w:r>
      <w:r w:rsidRPr="000E541C">
        <w:rPr>
          <w:vertAlign w:val="superscript"/>
        </w:rPr>
        <w:t>er</w:t>
      </w:r>
      <w:r>
        <w:t xml:space="preserve"> janvier 2016. </w:t>
      </w:r>
    </w:p>
    <w:p w:rsidR="00B625BB" w:rsidRDefault="00B625BB" w:rsidP="007229F1">
      <w:pPr>
        <w:spacing w:after="0" w:line="240" w:lineRule="auto"/>
        <w:jc w:val="both"/>
      </w:pPr>
    </w:p>
    <w:p w:rsidR="007C7C13" w:rsidRDefault="007C7C13" w:rsidP="007229F1">
      <w:pPr>
        <w:spacing w:after="0" w:line="240" w:lineRule="auto"/>
        <w:jc w:val="both"/>
      </w:pPr>
    </w:p>
    <w:p w:rsidR="000F61F9" w:rsidRPr="009564B5" w:rsidRDefault="000F61F9" w:rsidP="007229F1">
      <w:pPr>
        <w:spacing w:after="0" w:line="240" w:lineRule="auto"/>
        <w:jc w:val="both"/>
      </w:pPr>
      <w:r w:rsidRPr="00B625BB">
        <w:t xml:space="preserve">5.1.2 Financement des prestations </w:t>
      </w:r>
      <w:r w:rsidR="003165BB" w:rsidRPr="00B625BB">
        <w:t>complémentaires</w:t>
      </w:r>
      <w:r w:rsidR="003165BB">
        <w:t xml:space="preserve"> </w:t>
      </w:r>
      <w:r>
        <w:t>décrites à l’article 2.2 de la Convention</w:t>
      </w:r>
    </w:p>
    <w:p w:rsidR="007A51E8" w:rsidRPr="000F61F9" w:rsidRDefault="007A51E8" w:rsidP="007A51E8">
      <w:pPr>
        <w:pStyle w:val="Paragraphedeliste"/>
        <w:spacing w:after="0" w:line="240" w:lineRule="auto"/>
        <w:ind w:left="792"/>
        <w:jc w:val="both"/>
      </w:pPr>
    </w:p>
    <w:p w:rsidR="002750E3" w:rsidRDefault="007A51E8" w:rsidP="007A51E8">
      <w:pPr>
        <w:spacing w:after="0" w:line="240" w:lineRule="auto"/>
        <w:jc w:val="both"/>
      </w:pPr>
      <w:r w:rsidRPr="000F61F9">
        <w:t xml:space="preserve">En contrepartie des prestations décrites à l’article </w:t>
      </w:r>
      <w:r w:rsidRPr="008C53C8">
        <w:t>2.2</w:t>
      </w:r>
      <w:r w:rsidR="00B625BB" w:rsidRPr="008C53C8">
        <w:t>.1</w:t>
      </w:r>
      <w:r w:rsidRPr="000F61F9">
        <w:t xml:space="preserve"> de la Convention, La Poste percevra pour chacun des Opérateurs contribuant au fonds inter-opérateurs ou leur réseau une rémunération forfaitaire </w:t>
      </w:r>
      <w:r w:rsidR="002D4A1E">
        <w:t>semestrielle</w:t>
      </w:r>
      <w:r w:rsidR="002470BB">
        <w:t xml:space="preserve"> correspondant à l’O</w:t>
      </w:r>
      <w:r w:rsidR="002750E3">
        <w:t>ffre choisi</w:t>
      </w:r>
      <w:r w:rsidR="00410512">
        <w:t>e</w:t>
      </w:r>
      <w:r w:rsidR="000E541C">
        <w:t xml:space="preserve"> </w:t>
      </w:r>
      <w:r w:rsidR="002750E3">
        <w:t>par l’Opérateur contribuant au fonds inter-opérateur ou leur réseau.</w:t>
      </w:r>
    </w:p>
    <w:p w:rsidR="000276C4" w:rsidRDefault="000276C4" w:rsidP="007A51E8">
      <w:pPr>
        <w:spacing w:after="0" w:line="240" w:lineRule="auto"/>
        <w:jc w:val="both"/>
      </w:pPr>
    </w:p>
    <w:p w:rsidR="002750E3" w:rsidRDefault="002750E3" w:rsidP="007A51E8">
      <w:pPr>
        <w:spacing w:after="0" w:line="240" w:lineRule="auto"/>
        <w:jc w:val="both"/>
      </w:pPr>
      <w:r>
        <w:t>Le détail des offres est le suivant :</w:t>
      </w:r>
    </w:p>
    <w:p w:rsidR="002750E3" w:rsidRDefault="002750E3" w:rsidP="007A51E8">
      <w:pPr>
        <w:spacing w:after="0" w:line="240" w:lineRule="auto"/>
        <w:jc w:val="both"/>
      </w:pPr>
    </w:p>
    <w:tbl>
      <w:tblPr>
        <w:tblStyle w:val="Grilledutableau"/>
        <w:tblW w:w="0" w:type="auto"/>
        <w:tblLook w:val="04A0" w:firstRow="1" w:lastRow="0" w:firstColumn="1" w:lastColumn="0" w:noHBand="0" w:noVBand="1"/>
      </w:tblPr>
      <w:tblGrid>
        <w:gridCol w:w="6204"/>
        <w:gridCol w:w="2976"/>
      </w:tblGrid>
      <w:tr w:rsidR="002750E3" w:rsidTr="000E541C">
        <w:tc>
          <w:tcPr>
            <w:tcW w:w="6204" w:type="dxa"/>
          </w:tcPr>
          <w:p w:rsidR="002750E3" w:rsidRDefault="002750E3" w:rsidP="007A51E8">
            <w:pPr>
              <w:spacing w:after="0" w:line="240" w:lineRule="auto"/>
              <w:jc w:val="both"/>
            </w:pPr>
            <w:r>
              <w:t>Détail des offres</w:t>
            </w:r>
          </w:p>
        </w:tc>
        <w:tc>
          <w:tcPr>
            <w:tcW w:w="2976" w:type="dxa"/>
          </w:tcPr>
          <w:p w:rsidR="002750E3" w:rsidRDefault="002750E3" w:rsidP="007A51E8">
            <w:pPr>
              <w:spacing w:after="0" w:line="240" w:lineRule="auto"/>
              <w:jc w:val="both"/>
            </w:pPr>
            <w:r>
              <w:t>Montant forfaitaire semestriel</w:t>
            </w:r>
          </w:p>
        </w:tc>
      </w:tr>
      <w:tr w:rsidR="002750E3" w:rsidTr="000E541C">
        <w:tc>
          <w:tcPr>
            <w:tcW w:w="6204" w:type="dxa"/>
          </w:tcPr>
          <w:p w:rsidR="002750E3" w:rsidRDefault="002750E3" w:rsidP="007A51E8">
            <w:pPr>
              <w:spacing w:after="0" w:line="240" w:lineRule="auto"/>
              <w:jc w:val="both"/>
            </w:pPr>
            <w:r>
              <w:t xml:space="preserve">Offre 1 : </w:t>
            </w:r>
          </w:p>
          <w:p w:rsidR="002750E3" w:rsidRDefault="002750E3" w:rsidP="007A51E8">
            <w:pPr>
              <w:spacing w:after="0" w:line="240" w:lineRule="auto"/>
              <w:jc w:val="both"/>
            </w:pPr>
            <w:r>
              <w:t>Mise à disposition de l’Espace confidentiel pour une (1) demi-journée par semaine</w:t>
            </w:r>
          </w:p>
        </w:tc>
        <w:tc>
          <w:tcPr>
            <w:tcW w:w="2976" w:type="dxa"/>
          </w:tcPr>
          <w:p w:rsidR="009A1A80" w:rsidRDefault="002750E3" w:rsidP="007A51E8">
            <w:pPr>
              <w:spacing w:after="0" w:line="240" w:lineRule="auto"/>
              <w:jc w:val="both"/>
            </w:pPr>
            <w:r>
              <w:t>1 200€ HT</w:t>
            </w:r>
          </w:p>
          <w:p w:rsidR="002750E3" w:rsidRDefault="009A1A80" w:rsidP="007A51E8">
            <w:pPr>
              <w:spacing w:after="0" w:line="240" w:lineRule="auto"/>
              <w:jc w:val="both"/>
            </w:pPr>
            <w:r>
              <w:t>Soit 600€ HT par trimestre</w:t>
            </w:r>
          </w:p>
        </w:tc>
      </w:tr>
      <w:tr w:rsidR="002750E3" w:rsidTr="000E541C">
        <w:tc>
          <w:tcPr>
            <w:tcW w:w="6204" w:type="dxa"/>
          </w:tcPr>
          <w:p w:rsidR="002750E3" w:rsidRDefault="002750E3" w:rsidP="007A51E8">
            <w:pPr>
              <w:spacing w:after="0" w:line="240" w:lineRule="auto"/>
              <w:jc w:val="both"/>
            </w:pPr>
            <w:r>
              <w:t xml:space="preserve">Offre 2 : </w:t>
            </w:r>
          </w:p>
          <w:p w:rsidR="002750E3" w:rsidRDefault="002750E3" w:rsidP="002750E3">
            <w:pPr>
              <w:spacing w:after="0" w:line="240" w:lineRule="auto"/>
              <w:jc w:val="both"/>
            </w:pPr>
            <w:r>
              <w:t>Mise à disposition de l’Espace confidentiel pour deux (2) demi-journées par semaine</w:t>
            </w:r>
          </w:p>
        </w:tc>
        <w:tc>
          <w:tcPr>
            <w:tcW w:w="2976" w:type="dxa"/>
          </w:tcPr>
          <w:p w:rsidR="002750E3" w:rsidRDefault="002750E3" w:rsidP="007A51E8">
            <w:pPr>
              <w:spacing w:after="0" w:line="240" w:lineRule="auto"/>
              <w:jc w:val="both"/>
            </w:pPr>
            <w:r>
              <w:t>2 400€ HT</w:t>
            </w:r>
          </w:p>
          <w:p w:rsidR="009A1A80" w:rsidRDefault="009A1A80" w:rsidP="007A51E8">
            <w:pPr>
              <w:spacing w:after="0" w:line="240" w:lineRule="auto"/>
              <w:jc w:val="both"/>
            </w:pPr>
            <w:r>
              <w:t>Soit 1 200€ HT par trimestre</w:t>
            </w:r>
          </w:p>
        </w:tc>
      </w:tr>
      <w:tr w:rsidR="002750E3" w:rsidTr="000E541C">
        <w:tc>
          <w:tcPr>
            <w:tcW w:w="6204" w:type="dxa"/>
          </w:tcPr>
          <w:p w:rsidR="002750E3" w:rsidRDefault="002750E3" w:rsidP="007A51E8">
            <w:pPr>
              <w:spacing w:after="0" w:line="240" w:lineRule="auto"/>
              <w:jc w:val="both"/>
            </w:pPr>
            <w:r>
              <w:t>Offre 3 :</w:t>
            </w:r>
          </w:p>
          <w:p w:rsidR="002750E3" w:rsidRDefault="002750E3" w:rsidP="002750E3">
            <w:pPr>
              <w:spacing w:after="0" w:line="240" w:lineRule="auto"/>
              <w:jc w:val="both"/>
            </w:pPr>
            <w:r>
              <w:t>Mise à disposition de l’Espace confidentiel pour trois (3) demi-journées par semaine</w:t>
            </w:r>
          </w:p>
        </w:tc>
        <w:tc>
          <w:tcPr>
            <w:tcW w:w="2976" w:type="dxa"/>
          </w:tcPr>
          <w:p w:rsidR="002750E3" w:rsidRDefault="002750E3" w:rsidP="007A51E8">
            <w:pPr>
              <w:spacing w:after="0" w:line="240" w:lineRule="auto"/>
              <w:jc w:val="both"/>
            </w:pPr>
            <w:r>
              <w:t>3 600€ HT</w:t>
            </w:r>
          </w:p>
          <w:p w:rsidR="009A1A80" w:rsidRDefault="009A1A80" w:rsidP="007A51E8">
            <w:pPr>
              <w:spacing w:after="0" w:line="240" w:lineRule="auto"/>
              <w:jc w:val="both"/>
            </w:pPr>
            <w:r>
              <w:t>Soit 1 800€ HT par trimestre</w:t>
            </w:r>
          </w:p>
        </w:tc>
      </w:tr>
      <w:tr w:rsidR="000823F6" w:rsidTr="000E541C">
        <w:tc>
          <w:tcPr>
            <w:tcW w:w="6204" w:type="dxa"/>
          </w:tcPr>
          <w:p w:rsidR="000823F6" w:rsidRDefault="000823F6" w:rsidP="000823F6">
            <w:pPr>
              <w:autoSpaceDE w:val="0"/>
              <w:autoSpaceDN w:val="0"/>
              <w:adjustRightInd w:val="0"/>
              <w:spacing w:after="0" w:line="240" w:lineRule="auto"/>
              <w:jc w:val="both"/>
              <w:rPr>
                <w:rFonts w:cs="Calibri"/>
                <w:color w:val="000000"/>
                <w:lang w:eastAsia="fr-FR"/>
              </w:rPr>
            </w:pPr>
            <w:r>
              <w:rPr>
                <w:rFonts w:cs="Calibri"/>
                <w:color w:val="000000"/>
                <w:lang w:eastAsia="fr-FR"/>
              </w:rPr>
              <w:t>Offre 4 :</w:t>
            </w:r>
          </w:p>
          <w:p w:rsidR="000823F6" w:rsidRPr="002E55F4" w:rsidRDefault="000823F6" w:rsidP="002E55F4">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une (1) demi-journée par mois</w:t>
            </w:r>
          </w:p>
        </w:tc>
        <w:tc>
          <w:tcPr>
            <w:tcW w:w="2976" w:type="dxa"/>
          </w:tcPr>
          <w:p w:rsidR="000823F6" w:rsidRDefault="000823F6" w:rsidP="007A51E8">
            <w:pPr>
              <w:spacing w:after="0" w:line="240" w:lineRule="auto"/>
              <w:jc w:val="both"/>
            </w:pPr>
            <w:r>
              <w:t>300€ HT</w:t>
            </w:r>
          </w:p>
          <w:p w:rsidR="009A1A80" w:rsidRDefault="009A1A80" w:rsidP="007A51E8">
            <w:pPr>
              <w:spacing w:after="0" w:line="240" w:lineRule="auto"/>
              <w:jc w:val="both"/>
            </w:pPr>
            <w:r>
              <w:t>Soit 150€ HT par trimestre</w:t>
            </w:r>
          </w:p>
        </w:tc>
      </w:tr>
      <w:tr w:rsidR="000823F6" w:rsidTr="000E541C">
        <w:tc>
          <w:tcPr>
            <w:tcW w:w="6204" w:type="dxa"/>
          </w:tcPr>
          <w:p w:rsidR="000823F6" w:rsidRDefault="000823F6" w:rsidP="000823F6">
            <w:pPr>
              <w:autoSpaceDE w:val="0"/>
              <w:autoSpaceDN w:val="0"/>
              <w:adjustRightInd w:val="0"/>
              <w:spacing w:after="0" w:line="240" w:lineRule="auto"/>
              <w:jc w:val="both"/>
              <w:rPr>
                <w:rFonts w:cs="Calibri"/>
                <w:color w:val="000000"/>
                <w:lang w:eastAsia="fr-FR"/>
              </w:rPr>
            </w:pPr>
            <w:r>
              <w:rPr>
                <w:rFonts w:cs="Calibri"/>
                <w:color w:val="000000"/>
                <w:lang w:eastAsia="fr-FR"/>
              </w:rPr>
              <w:t>Offre 5 :</w:t>
            </w:r>
          </w:p>
          <w:p w:rsidR="000823F6" w:rsidRDefault="000823F6" w:rsidP="000823F6">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deux (2) demi-journées par mois</w:t>
            </w:r>
          </w:p>
        </w:tc>
        <w:tc>
          <w:tcPr>
            <w:tcW w:w="2976" w:type="dxa"/>
          </w:tcPr>
          <w:p w:rsidR="000823F6" w:rsidRDefault="000823F6" w:rsidP="007A51E8">
            <w:pPr>
              <w:spacing w:after="0" w:line="240" w:lineRule="auto"/>
              <w:jc w:val="both"/>
            </w:pPr>
            <w:r>
              <w:t>600€ HT</w:t>
            </w:r>
          </w:p>
          <w:p w:rsidR="009A1A80" w:rsidRDefault="009A1A80" w:rsidP="007A51E8">
            <w:pPr>
              <w:spacing w:after="0" w:line="240" w:lineRule="auto"/>
              <w:jc w:val="both"/>
            </w:pPr>
            <w:r>
              <w:t>Soit 300€ HT par trimestre</w:t>
            </w:r>
          </w:p>
        </w:tc>
      </w:tr>
      <w:tr w:rsidR="000823F6" w:rsidTr="000E541C">
        <w:tc>
          <w:tcPr>
            <w:tcW w:w="6204" w:type="dxa"/>
          </w:tcPr>
          <w:p w:rsidR="000823F6" w:rsidRDefault="000823F6" w:rsidP="000823F6">
            <w:pPr>
              <w:autoSpaceDE w:val="0"/>
              <w:autoSpaceDN w:val="0"/>
              <w:adjustRightInd w:val="0"/>
              <w:spacing w:after="0" w:line="240" w:lineRule="auto"/>
              <w:jc w:val="both"/>
              <w:rPr>
                <w:rFonts w:cs="Calibri"/>
                <w:color w:val="000000"/>
                <w:lang w:eastAsia="fr-FR"/>
              </w:rPr>
            </w:pPr>
            <w:r>
              <w:rPr>
                <w:rFonts w:cs="Calibri"/>
                <w:color w:val="000000"/>
                <w:lang w:eastAsia="fr-FR"/>
              </w:rPr>
              <w:t>Offre 6 :</w:t>
            </w:r>
          </w:p>
          <w:p w:rsidR="000823F6" w:rsidRDefault="000823F6" w:rsidP="000823F6">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trois (3) demi-journées par mois</w:t>
            </w:r>
          </w:p>
        </w:tc>
        <w:tc>
          <w:tcPr>
            <w:tcW w:w="2976" w:type="dxa"/>
          </w:tcPr>
          <w:p w:rsidR="000823F6" w:rsidRDefault="000823F6" w:rsidP="007A51E8">
            <w:pPr>
              <w:spacing w:after="0" w:line="240" w:lineRule="auto"/>
              <w:jc w:val="both"/>
            </w:pPr>
            <w:r>
              <w:t>900€ HT</w:t>
            </w:r>
          </w:p>
          <w:p w:rsidR="009A1A80" w:rsidRDefault="009A1A80" w:rsidP="007A51E8">
            <w:pPr>
              <w:spacing w:after="0" w:line="240" w:lineRule="auto"/>
              <w:jc w:val="both"/>
            </w:pPr>
            <w:r>
              <w:t>Soit 450€ HT par trimestre</w:t>
            </w:r>
          </w:p>
        </w:tc>
      </w:tr>
    </w:tbl>
    <w:p w:rsidR="000276C4" w:rsidRDefault="000276C4" w:rsidP="007A51E8">
      <w:pPr>
        <w:spacing w:after="0" w:line="240" w:lineRule="auto"/>
        <w:jc w:val="both"/>
      </w:pPr>
    </w:p>
    <w:p w:rsidR="00216E88" w:rsidRDefault="000276C4" w:rsidP="007A51E8">
      <w:pPr>
        <w:spacing w:after="0" w:line="240" w:lineRule="auto"/>
        <w:jc w:val="both"/>
      </w:pPr>
      <w:r>
        <w:t>Il est expressément convenu entre les Parties que les montants forfaitaires semestriels indiqués ci-dessus couvrent l’intégralité des charges relatives à la mise à disposition e</w:t>
      </w:r>
      <w:r w:rsidR="00597E7A">
        <w:t>t</w:t>
      </w:r>
      <w:r>
        <w:t xml:space="preserve"> l’entretien de l’Espace </w:t>
      </w:r>
      <w:r w:rsidRPr="002E55F4">
        <w:t>confidentiel</w:t>
      </w:r>
      <w:r w:rsidR="00216E88" w:rsidRPr="002E55F4">
        <w:t xml:space="preserve"> </w:t>
      </w:r>
      <w:r w:rsidR="00582B52" w:rsidRPr="002E55F4">
        <w:t>au cours du semestre considéré et au regard de l’Offre choisie</w:t>
      </w:r>
      <w:r w:rsidR="00410512" w:rsidRPr="002E55F4">
        <w:t xml:space="preserve">, </w:t>
      </w:r>
      <w:r w:rsidR="00216E88" w:rsidRPr="002E55F4">
        <w:t>et est</w:t>
      </w:r>
      <w:r w:rsidR="00216E88">
        <w:t xml:space="preserve"> due à La Poste indépendamment de l’utilisation e</w:t>
      </w:r>
      <w:r>
        <w:t xml:space="preserve">ffective de cet </w:t>
      </w:r>
      <w:r w:rsidR="00216E88">
        <w:t>Espace confidentiel par l’Opérateur aux jours et heures convenus.</w:t>
      </w:r>
    </w:p>
    <w:p w:rsidR="007A51E8" w:rsidRPr="000F61F9" w:rsidRDefault="007A51E8" w:rsidP="007A51E8">
      <w:pPr>
        <w:spacing w:after="0" w:line="240" w:lineRule="auto"/>
        <w:jc w:val="both"/>
      </w:pPr>
    </w:p>
    <w:p w:rsidR="007A51E8" w:rsidRDefault="003165BB" w:rsidP="007A51E8">
      <w:pPr>
        <w:spacing w:after="0" w:line="240" w:lineRule="auto"/>
        <w:jc w:val="both"/>
      </w:pPr>
      <w:r>
        <w:t xml:space="preserve">Toute demande </w:t>
      </w:r>
      <w:r w:rsidRPr="00A31313">
        <w:t>d’autres</w:t>
      </w:r>
      <w:r w:rsidR="007A51E8" w:rsidRPr="00A31313">
        <w:t xml:space="preserve"> </w:t>
      </w:r>
      <w:r w:rsidR="007A51E8" w:rsidRPr="000F61F9">
        <w:t>prestation</w:t>
      </w:r>
      <w:r w:rsidR="00632DAC">
        <w:t>s</w:t>
      </w:r>
      <w:r w:rsidR="007A51E8" w:rsidRPr="000F61F9">
        <w:t xml:space="preserve"> complémentaire</w:t>
      </w:r>
      <w:r w:rsidR="00A31313">
        <w:t xml:space="preserve">, telles que décrites à l’article </w:t>
      </w:r>
      <w:r w:rsidR="00A31313" w:rsidRPr="008C53C8">
        <w:t>2.2.</w:t>
      </w:r>
      <w:r w:rsidR="00D06EB1">
        <w:t>2</w:t>
      </w:r>
      <w:r w:rsidR="00A31313">
        <w:t>,</w:t>
      </w:r>
      <w:r w:rsidR="007A51E8" w:rsidRPr="000F61F9">
        <w:t xml:space="preserve"> fera l’objet d’un devis par La Poste.</w:t>
      </w:r>
    </w:p>
    <w:p w:rsidR="007A51E8" w:rsidRDefault="007A51E8" w:rsidP="007A51E8">
      <w:pPr>
        <w:pStyle w:val="Paragraphedeliste"/>
        <w:spacing w:after="0" w:line="240" w:lineRule="auto"/>
        <w:ind w:left="792"/>
        <w:jc w:val="both"/>
      </w:pPr>
    </w:p>
    <w:p w:rsidR="00380CF7" w:rsidRPr="004A6DF2" w:rsidRDefault="00380CF7" w:rsidP="005319D0">
      <w:pPr>
        <w:pStyle w:val="Paragraphedeliste"/>
        <w:numPr>
          <w:ilvl w:val="1"/>
          <w:numId w:val="4"/>
        </w:numPr>
        <w:spacing w:after="0" w:line="240" w:lineRule="auto"/>
        <w:jc w:val="both"/>
      </w:pPr>
      <w:r w:rsidRPr="004A6DF2">
        <w:t>Financement des</w:t>
      </w:r>
      <w:r>
        <w:t xml:space="preserve"> autres</w:t>
      </w:r>
      <w:r w:rsidRPr="004A6DF2">
        <w:t xml:space="preserve"> </w:t>
      </w:r>
      <w:r>
        <w:t xml:space="preserve">Opérateurs </w:t>
      </w:r>
    </w:p>
    <w:p w:rsidR="00380CF7" w:rsidRPr="00B1064B" w:rsidRDefault="00380CF7" w:rsidP="00B1064B">
      <w:pPr>
        <w:spacing w:after="0" w:line="240" w:lineRule="auto"/>
        <w:jc w:val="both"/>
      </w:pPr>
    </w:p>
    <w:p w:rsidR="008324F8" w:rsidRPr="00BA47CA" w:rsidRDefault="00380CF7" w:rsidP="00BA47CA">
      <w:pPr>
        <w:spacing w:after="0" w:line="240" w:lineRule="auto"/>
        <w:jc w:val="both"/>
      </w:pPr>
      <w:r w:rsidRPr="00BA47CA">
        <w:t xml:space="preserve">En contrepartie des </w:t>
      </w:r>
      <w:r>
        <w:t>prestations</w:t>
      </w:r>
      <w:r w:rsidRPr="00BA47CA">
        <w:t xml:space="preserve"> décrit</w:t>
      </w:r>
      <w:r>
        <w:t>e</w:t>
      </w:r>
      <w:r w:rsidRPr="00BA47CA">
        <w:t xml:space="preserve">s à l’article 2.1 de la Convention, La Poste percevra </w:t>
      </w:r>
      <w:r>
        <w:t xml:space="preserve">pour chacun des autres Opérateurs  </w:t>
      </w:r>
      <w:r w:rsidRPr="00BA47CA">
        <w:t xml:space="preserve">une rémunération </w:t>
      </w:r>
      <w:r w:rsidR="000276C4">
        <w:t>semestrielle</w:t>
      </w:r>
      <w:r w:rsidR="000276C4" w:rsidRPr="00BA47CA">
        <w:t xml:space="preserve"> </w:t>
      </w:r>
      <w:r w:rsidRPr="00BA47CA">
        <w:t xml:space="preserve">forfaitaire de </w:t>
      </w:r>
      <w:r w:rsidR="000276C4">
        <w:t>480</w:t>
      </w:r>
      <w:r w:rsidR="000276C4" w:rsidRPr="00BA47CA">
        <w:t xml:space="preserve"> </w:t>
      </w:r>
      <w:r w:rsidRPr="00BA47CA">
        <w:t>€ HT.</w:t>
      </w:r>
      <w:r w:rsidR="008324F8">
        <w:t xml:space="preserve"> Cette somme pourra être proratisée lors de la première et de la dernière facturation, dans les conditions prévues à l’article 5.3, dans le cas où les prestations décrites à l’article 2.1 débuteraient ou s’achèveraient au cours de l’une des deux échéances de facturation prévues à la Convention.</w:t>
      </w:r>
    </w:p>
    <w:p w:rsidR="008324F8" w:rsidRPr="00BA47CA" w:rsidRDefault="008324F8" w:rsidP="00BA47CA">
      <w:pPr>
        <w:spacing w:after="0" w:line="240" w:lineRule="auto"/>
        <w:jc w:val="both"/>
      </w:pPr>
    </w:p>
    <w:p w:rsidR="000276C4" w:rsidRDefault="00380CF7" w:rsidP="000276C4">
      <w:pPr>
        <w:spacing w:after="0" w:line="240" w:lineRule="auto"/>
        <w:jc w:val="both"/>
      </w:pPr>
      <w:r w:rsidRPr="00BA47CA">
        <w:t>En contrepartie d</w:t>
      </w:r>
      <w:r>
        <w:t xml:space="preserve">es prestations </w:t>
      </w:r>
      <w:r w:rsidRPr="00BA47CA">
        <w:t>décrit</w:t>
      </w:r>
      <w:r>
        <w:t>e</w:t>
      </w:r>
      <w:r w:rsidRPr="00BA47CA">
        <w:t xml:space="preserve">s à l’article </w:t>
      </w:r>
      <w:r w:rsidRPr="008C53C8">
        <w:t>2.2</w:t>
      </w:r>
      <w:r w:rsidR="00A31313" w:rsidRPr="008C53C8">
        <w:t>.1</w:t>
      </w:r>
      <w:r w:rsidRPr="00BA47CA">
        <w:t xml:space="preserve"> de la Convention, La Poste percevra </w:t>
      </w:r>
      <w:r>
        <w:t xml:space="preserve">pour </w:t>
      </w:r>
      <w:r w:rsidRPr="000F61F9">
        <w:t xml:space="preserve">chacun des autres Opérateurs  une rémunération </w:t>
      </w:r>
      <w:r w:rsidR="000276C4" w:rsidRPr="000F61F9">
        <w:t xml:space="preserve">forfaitaire </w:t>
      </w:r>
      <w:r w:rsidR="000276C4">
        <w:t>semestrielle correspondant à l’offre choisi par l’Opérateur ou leur réseau.</w:t>
      </w:r>
    </w:p>
    <w:p w:rsidR="000276C4" w:rsidRDefault="000276C4" w:rsidP="000276C4">
      <w:pPr>
        <w:spacing w:after="0" w:line="240" w:lineRule="auto"/>
        <w:jc w:val="both"/>
      </w:pPr>
      <w:r>
        <w:t>Le détail des offres est le suivant :</w:t>
      </w:r>
    </w:p>
    <w:p w:rsidR="000276C4" w:rsidRDefault="000276C4" w:rsidP="000276C4">
      <w:pPr>
        <w:spacing w:after="0" w:line="240" w:lineRule="auto"/>
        <w:jc w:val="both"/>
      </w:pPr>
    </w:p>
    <w:tbl>
      <w:tblPr>
        <w:tblStyle w:val="Grilledutableau"/>
        <w:tblW w:w="0" w:type="auto"/>
        <w:tblLook w:val="04A0" w:firstRow="1" w:lastRow="0" w:firstColumn="1" w:lastColumn="0" w:noHBand="0" w:noVBand="1"/>
      </w:tblPr>
      <w:tblGrid>
        <w:gridCol w:w="6118"/>
        <w:gridCol w:w="2944"/>
      </w:tblGrid>
      <w:tr w:rsidR="000276C4" w:rsidTr="00D767FF">
        <w:tc>
          <w:tcPr>
            <w:tcW w:w="6118" w:type="dxa"/>
          </w:tcPr>
          <w:p w:rsidR="000276C4" w:rsidRDefault="000276C4" w:rsidP="004421FD">
            <w:pPr>
              <w:spacing w:after="0" w:line="240" w:lineRule="auto"/>
              <w:jc w:val="both"/>
            </w:pPr>
            <w:r>
              <w:t>Détail des offres</w:t>
            </w:r>
          </w:p>
        </w:tc>
        <w:tc>
          <w:tcPr>
            <w:tcW w:w="2944" w:type="dxa"/>
          </w:tcPr>
          <w:p w:rsidR="000276C4" w:rsidRDefault="000276C4" w:rsidP="004421FD">
            <w:pPr>
              <w:spacing w:after="0" w:line="240" w:lineRule="auto"/>
              <w:jc w:val="both"/>
            </w:pPr>
            <w:r>
              <w:t>Montant forfaitaire semestriel</w:t>
            </w:r>
          </w:p>
        </w:tc>
      </w:tr>
      <w:tr w:rsidR="00D767FF" w:rsidTr="00D767FF">
        <w:tc>
          <w:tcPr>
            <w:tcW w:w="6118" w:type="dxa"/>
          </w:tcPr>
          <w:p w:rsidR="00D767FF" w:rsidRDefault="00D767FF" w:rsidP="00D767FF">
            <w:pPr>
              <w:spacing w:after="0" w:line="240" w:lineRule="auto"/>
              <w:jc w:val="both"/>
            </w:pPr>
            <w:r>
              <w:t xml:space="preserve">Offre 1 : </w:t>
            </w:r>
          </w:p>
          <w:p w:rsidR="00D767FF" w:rsidRDefault="00D767FF" w:rsidP="00D767FF">
            <w:pPr>
              <w:spacing w:after="0" w:line="240" w:lineRule="auto"/>
              <w:jc w:val="both"/>
            </w:pPr>
            <w:r>
              <w:t>Mise à disposition de l’Espace confidentiel pour une (1) demi-journée par semaine</w:t>
            </w:r>
          </w:p>
        </w:tc>
        <w:tc>
          <w:tcPr>
            <w:tcW w:w="2944" w:type="dxa"/>
          </w:tcPr>
          <w:p w:rsidR="00D767FF" w:rsidRDefault="00D767FF" w:rsidP="00D767FF">
            <w:pPr>
              <w:spacing w:after="0" w:line="240" w:lineRule="auto"/>
              <w:jc w:val="both"/>
            </w:pPr>
            <w:r>
              <w:t>1 200€ HT</w:t>
            </w:r>
          </w:p>
          <w:p w:rsidR="00D767FF" w:rsidRDefault="00D767FF" w:rsidP="00D767FF">
            <w:pPr>
              <w:spacing w:after="0" w:line="240" w:lineRule="auto"/>
              <w:jc w:val="both"/>
            </w:pPr>
            <w:r>
              <w:t>Soit 600€ HT par trimestre</w:t>
            </w:r>
          </w:p>
        </w:tc>
      </w:tr>
      <w:tr w:rsidR="00D767FF" w:rsidTr="00D767FF">
        <w:tc>
          <w:tcPr>
            <w:tcW w:w="6118" w:type="dxa"/>
          </w:tcPr>
          <w:p w:rsidR="00D767FF" w:rsidRDefault="00D767FF" w:rsidP="00D767FF">
            <w:pPr>
              <w:spacing w:after="0" w:line="240" w:lineRule="auto"/>
              <w:jc w:val="both"/>
            </w:pPr>
            <w:r>
              <w:t xml:space="preserve">Offre 2 : </w:t>
            </w:r>
          </w:p>
          <w:p w:rsidR="00D767FF" w:rsidRDefault="00D767FF" w:rsidP="00D767FF">
            <w:pPr>
              <w:spacing w:after="0" w:line="240" w:lineRule="auto"/>
              <w:jc w:val="both"/>
            </w:pPr>
            <w:r>
              <w:t>Mise à disposition de l’Espace confidentiel pour deux (2) demi-journées par semaine</w:t>
            </w:r>
          </w:p>
        </w:tc>
        <w:tc>
          <w:tcPr>
            <w:tcW w:w="2944" w:type="dxa"/>
          </w:tcPr>
          <w:p w:rsidR="00D767FF" w:rsidRDefault="00D767FF" w:rsidP="00D767FF">
            <w:pPr>
              <w:spacing w:after="0" w:line="240" w:lineRule="auto"/>
              <w:jc w:val="both"/>
            </w:pPr>
            <w:r>
              <w:t>2 400€ HT</w:t>
            </w:r>
          </w:p>
          <w:p w:rsidR="00D767FF" w:rsidRDefault="00D767FF" w:rsidP="00D767FF">
            <w:pPr>
              <w:spacing w:after="0" w:line="240" w:lineRule="auto"/>
              <w:jc w:val="both"/>
            </w:pPr>
            <w:r>
              <w:t>Soit 1 200€ HT par trimestre</w:t>
            </w:r>
          </w:p>
        </w:tc>
      </w:tr>
      <w:tr w:rsidR="00D767FF" w:rsidTr="00D767FF">
        <w:tc>
          <w:tcPr>
            <w:tcW w:w="6118" w:type="dxa"/>
          </w:tcPr>
          <w:p w:rsidR="00D767FF" w:rsidRDefault="00D767FF" w:rsidP="00D767FF">
            <w:pPr>
              <w:spacing w:after="0" w:line="240" w:lineRule="auto"/>
              <w:jc w:val="both"/>
            </w:pPr>
            <w:r>
              <w:t>Offre 3 :</w:t>
            </w:r>
          </w:p>
          <w:p w:rsidR="00D767FF" w:rsidRDefault="00D767FF" w:rsidP="00D767FF">
            <w:pPr>
              <w:spacing w:after="0" w:line="240" w:lineRule="auto"/>
              <w:jc w:val="both"/>
            </w:pPr>
            <w:r>
              <w:t>Mise à disposition de l’Espace confidentiel pour trois (3) demi-journées par semaine</w:t>
            </w:r>
          </w:p>
        </w:tc>
        <w:tc>
          <w:tcPr>
            <w:tcW w:w="2944" w:type="dxa"/>
          </w:tcPr>
          <w:p w:rsidR="00D767FF" w:rsidRDefault="00D767FF" w:rsidP="00D767FF">
            <w:pPr>
              <w:spacing w:after="0" w:line="240" w:lineRule="auto"/>
              <w:jc w:val="both"/>
            </w:pPr>
            <w:r>
              <w:t>3 600€ HT</w:t>
            </w:r>
          </w:p>
          <w:p w:rsidR="00D767FF" w:rsidRDefault="00D767FF" w:rsidP="00D767FF">
            <w:pPr>
              <w:spacing w:after="0" w:line="240" w:lineRule="auto"/>
              <w:jc w:val="both"/>
            </w:pPr>
            <w:r>
              <w:t>Soit 1 800€ HT par trimestre</w:t>
            </w:r>
          </w:p>
        </w:tc>
      </w:tr>
      <w:tr w:rsidR="00D767FF" w:rsidTr="00D767FF">
        <w:tc>
          <w:tcPr>
            <w:tcW w:w="6118" w:type="dxa"/>
          </w:tcPr>
          <w:p w:rsidR="00D767FF"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Offre 4 :</w:t>
            </w:r>
          </w:p>
          <w:p w:rsidR="00D767FF" w:rsidRPr="002E55F4"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une (1) demi-journée par mois</w:t>
            </w:r>
          </w:p>
        </w:tc>
        <w:tc>
          <w:tcPr>
            <w:tcW w:w="2944" w:type="dxa"/>
          </w:tcPr>
          <w:p w:rsidR="00D767FF" w:rsidRDefault="00D767FF" w:rsidP="00D767FF">
            <w:pPr>
              <w:spacing w:after="0" w:line="240" w:lineRule="auto"/>
              <w:jc w:val="both"/>
            </w:pPr>
            <w:r>
              <w:t>300€ HT</w:t>
            </w:r>
          </w:p>
          <w:p w:rsidR="00D767FF" w:rsidRDefault="00D767FF" w:rsidP="00D767FF">
            <w:pPr>
              <w:spacing w:after="0" w:line="240" w:lineRule="auto"/>
              <w:jc w:val="both"/>
            </w:pPr>
            <w:r>
              <w:t>Soit 150€ HT par trimestre</w:t>
            </w:r>
          </w:p>
        </w:tc>
      </w:tr>
      <w:tr w:rsidR="00D767FF" w:rsidTr="00D767FF">
        <w:tc>
          <w:tcPr>
            <w:tcW w:w="6118" w:type="dxa"/>
          </w:tcPr>
          <w:p w:rsidR="00D767FF"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Offre 5 :</w:t>
            </w:r>
          </w:p>
          <w:p w:rsidR="00D767FF"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deux (2) demi-journées par mois</w:t>
            </w:r>
          </w:p>
        </w:tc>
        <w:tc>
          <w:tcPr>
            <w:tcW w:w="2944" w:type="dxa"/>
          </w:tcPr>
          <w:p w:rsidR="00D767FF" w:rsidRDefault="00D767FF" w:rsidP="00D767FF">
            <w:pPr>
              <w:spacing w:after="0" w:line="240" w:lineRule="auto"/>
              <w:jc w:val="both"/>
            </w:pPr>
            <w:r>
              <w:t>600€ HT</w:t>
            </w:r>
          </w:p>
          <w:p w:rsidR="00D767FF" w:rsidRDefault="00D767FF" w:rsidP="00D767FF">
            <w:pPr>
              <w:spacing w:after="0" w:line="240" w:lineRule="auto"/>
              <w:jc w:val="both"/>
            </w:pPr>
            <w:r>
              <w:t>Soit 300€ HT par trimestre</w:t>
            </w:r>
          </w:p>
        </w:tc>
      </w:tr>
      <w:tr w:rsidR="00D767FF" w:rsidTr="00D767FF">
        <w:tc>
          <w:tcPr>
            <w:tcW w:w="6118" w:type="dxa"/>
          </w:tcPr>
          <w:p w:rsidR="00D767FF"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Offre 6 :</w:t>
            </w:r>
          </w:p>
          <w:p w:rsidR="00D767FF" w:rsidRDefault="00D767FF" w:rsidP="00D767FF">
            <w:pPr>
              <w:autoSpaceDE w:val="0"/>
              <w:autoSpaceDN w:val="0"/>
              <w:adjustRightInd w:val="0"/>
              <w:spacing w:after="0" w:line="240" w:lineRule="auto"/>
              <w:jc w:val="both"/>
              <w:rPr>
                <w:rFonts w:cs="Calibri"/>
                <w:color w:val="000000"/>
                <w:lang w:eastAsia="fr-FR"/>
              </w:rPr>
            </w:pPr>
            <w:r>
              <w:rPr>
                <w:rFonts w:cs="Calibri"/>
                <w:color w:val="000000"/>
                <w:lang w:eastAsia="fr-FR"/>
              </w:rPr>
              <w:t>Mise à disposition de l’Espace confidentiel pour trois (3) demi-journées par mois</w:t>
            </w:r>
          </w:p>
        </w:tc>
        <w:tc>
          <w:tcPr>
            <w:tcW w:w="2944" w:type="dxa"/>
          </w:tcPr>
          <w:p w:rsidR="00D767FF" w:rsidRDefault="00D767FF" w:rsidP="00D767FF">
            <w:pPr>
              <w:spacing w:after="0" w:line="240" w:lineRule="auto"/>
              <w:jc w:val="both"/>
            </w:pPr>
            <w:r>
              <w:t>900€ HT</w:t>
            </w:r>
          </w:p>
          <w:p w:rsidR="00D767FF" w:rsidRDefault="00D767FF" w:rsidP="00D767FF">
            <w:pPr>
              <w:spacing w:after="0" w:line="240" w:lineRule="auto"/>
              <w:jc w:val="both"/>
            </w:pPr>
            <w:r>
              <w:t>Soit 450€ HT par trimestre</w:t>
            </w:r>
          </w:p>
        </w:tc>
      </w:tr>
    </w:tbl>
    <w:p w:rsidR="000276C4" w:rsidRDefault="000276C4" w:rsidP="000276C4">
      <w:pPr>
        <w:spacing w:after="0" w:line="240" w:lineRule="auto"/>
        <w:jc w:val="both"/>
      </w:pPr>
    </w:p>
    <w:p w:rsidR="000276C4" w:rsidRDefault="000276C4" w:rsidP="000276C4">
      <w:pPr>
        <w:spacing w:after="0" w:line="240" w:lineRule="auto"/>
        <w:jc w:val="both"/>
      </w:pPr>
      <w:r>
        <w:t>Il est expressément convenu entre les Parties que les montants forfaitaires semestriels indiqués ci-dessus couvrent l’intégralité des charges relatives à la mise à disposition e</w:t>
      </w:r>
      <w:r w:rsidR="00597E7A">
        <w:t>t</w:t>
      </w:r>
      <w:r>
        <w:t xml:space="preserve"> l’entretien de l’Espace confidentiel </w:t>
      </w:r>
      <w:r w:rsidR="009C0354">
        <w:t xml:space="preserve">au cours du semestre considéré et au regard de l’Offre choisie , </w:t>
      </w:r>
      <w:r>
        <w:t>et est due à La Poste indépendamment de l’utilisation effective de cet Espace confidentiel par l’Opérateur aux jours et heures convenus.</w:t>
      </w:r>
    </w:p>
    <w:p w:rsidR="00380CF7" w:rsidRPr="00BA47CA" w:rsidRDefault="00380CF7" w:rsidP="00B1064B">
      <w:pPr>
        <w:spacing w:after="0" w:line="240" w:lineRule="auto"/>
        <w:jc w:val="both"/>
      </w:pPr>
    </w:p>
    <w:p w:rsidR="00380CF7" w:rsidRPr="00BA47CA" w:rsidRDefault="00380CF7" w:rsidP="00B1064B">
      <w:pPr>
        <w:spacing w:after="0" w:line="240" w:lineRule="auto"/>
        <w:jc w:val="both"/>
      </w:pPr>
      <w:r>
        <w:t xml:space="preserve">Toute demande </w:t>
      </w:r>
      <w:r w:rsidR="00A31313">
        <w:t xml:space="preserve">d’autres prestations </w:t>
      </w:r>
      <w:r>
        <w:t>complémentaire</w:t>
      </w:r>
      <w:r w:rsidR="002441F5">
        <w:t xml:space="preserve">, telles que décrites à l’article </w:t>
      </w:r>
      <w:r w:rsidR="002441F5" w:rsidRPr="008C53C8">
        <w:t>2.2.1</w:t>
      </w:r>
      <w:r w:rsidR="002441F5">
        <w:t>,</w:t>
      </w:r>
      <w:r w:rsidR="002441F5" w:rsidRPr="000F61F9">
        <w:t xml:space="preserve"> </w:t>
      </w:r>
      <w:r w:rsidRPr="00BA47CA">
        <w:t xml:space="preserve"> fera l’objet d’un devis par La Poste.</w:t>
      </w:r>
    </w:p>
    <w:p w:rsidR="00380CF7" w:rsidRPr="00BA47CA" w:rsidRDefault="00380CF7" w:rsidP="00BA47CA">
      <w:pPr>
        <w:spacing w:after="0" w:line="240" w:lineRule="auto"/>
        <w:jc w:val="both"/>
      </w:pPr>
    </w:p>
    <w:p w:rsidR="00380CF7" w:rsidRPr="004A6DF2" w:rsidRDefault="00380CF7" w:rsidP="005319D0">
      <w:pPr>
        <w:pStyle w:val="Paragraphedeliste"/>
        <w:numPr>
          <w:ilvl w:val="1"/>
          <w:numId w:val="4"/>
        </w:numPr>
        <w:spacing w:after="0" w:line="240" w:lineRule="auto"/>
        <w:jc w:val="both"/>
      </w:pPr>
      <w:r>
        <w:t>Modalités de paiement</w:t>
      </w:r>
    </w:p>
    <w:p w:rsidR="00380CF7" w:rsidRDefault="00380CF7" w:rsidP="00BA47CA">
      <w:pPr>
        <w:spacing w:after="0" w:line="240" w:lineRule="auto"/>
        <w:jc w:val="both"/>
      </w:pPr>
    </w:p>
    <w:p w:rsidR="00380CF7" w:rsidRDefault="00380CF7" w:rsidP="00BA47CA">
      <w:pPr>
        <w:spacing w:after="0" w:line="240" w:lineRule="auto"/>
        <w:jc w:val="both"/>
      </w:pPr>
      <w:r w:rsidRPr="00BA47CA">
        <w:t xml:space="preserve">Ces rémunérations s’entendent hors taxe (HT) et seront facturées </w:t>
      </w:r>
      <w:r w:rsidR="009C0354">
        <w:t>semestriellement</w:t>
      </w:r>
      <w:r w:rsidR="009C0354" w:rsidRPr="00BA47CA">
        <w:t xml:space="preserve"> </w:t>
      </w:r>
      <w:r w:rsidRPr="00BA47CA">
        <w:t>toutes taxes comprises (TTC) au taux de TVA en vigueur au jour de la</w:t>
      </w:r>
      <w:r w:rsidR="004702D8">
        <w:t xml:space="preserve"> facturation.</w:t>
      </w:r>
    </w:p>
    <w:p w:rsidR="00F3362F" w:rsidRDefault="00822D23" w:rsidP="00BA47CA">
      <w:pPr>
        <w:spacing w:after="0" w:line="240" w:lineRule="auto"/>
        <w:jc w:val="both"/>
        <w:rPr>
          <w:rFonts w:asciiTheme="minorHAnsi" w:hAnsiTheme="minorHAnsi"/>
        </w:rPr>
      </w:pPr>
      <w:r>
        <w:rPr>
          <w:rFonts w:asciiTheme="minorHAnsi" w:hAnsiTheme="minorHAnsi"/>
        </w:rPr>
        <w:t>La facturation semestrielle des prestations s’effectuera comme suit</w:t>
      </w:r>
      <w:r w:rsidR="00F3362F" w:rsidRPr="00822D23">
        <w:rPr>
          <w:rFonts w:asciiTheme="minorHAnsi" w:hAnsiTheme="minorHAnsi"/>
        </w:rPr>
        <w:t> :</w:t>
      </w:r>
    </w:p>
    <w:p w:rsidR="00E46662" w:rsidRPr="00822D23" w:rsidRDefault="00E46662" w:rsidP="00BA47CA">
      <w:pPr>
        <w:spacing w:after="0" w:line="240" w:lineRule="auto"/>
        <w:jc w:val="both"/>
        <w:rPr>
          <w:rFonts w:asciiTheme="minorHAnsi" w:hAnsiTheme="minorHAnsi"/>
        </w:rPr>
      </w:pPr>
      <w:r>
        <w:rPr>
          <w:rFonts w:asciiTheme="minorHAnsi" w:hAnsiTheme="minorHAnsi"/>
        </w:rPr>
        <w:t>Deux factures seront émises :</w:t>
      </w:r>
    </w:p>
    <w:p w:rsidR="00105F7C" w:rsidRDefault="00822D23" w:rsidP="00C16E2A">
      <w:pPr>
        <w:pStyle w:val="Paragraphedeliste"/>
        <w:numPr>
          <w:ilvl w:val="0"/>
          <w:numId w:val="22"/>
        </w:numPr>
        <w:spacing w:after="0" w:line="240" w:lineRule="auto"/>
        <w:jc w:val="both"/>
        <w:rPr>
          <w:rFonts w:asciiTheme="minorHAnsi" w:hAnsiTheme="minorHAnsi"/>
        </w:rPr>
      </w:pPr>
      <w:r>
        <w:rPr>
          <w:rFonts w:asciiTheme="minorHAnsi" w:hAnsiTheme="minorHAnsi"/>
        </w:rPr>
        <w:t>Une facture relative à</w:t>
      </w:r>
      <w:r w:rsidR="00F3362F" w:rsidRPr="00822D23">
        <w:rPr>
          <w:rFonts w:asciiTheme="minorHAnsi" w:hAnsiTheme="minorHAnsi"/>
        </w:rPr>
        <w:t xml:space="preserve"> la période allant du 1</w:t>
      </w:r>
      <w:r w:rsidR="00F3362F" w:rsidRPr="00822D23">
        <w:rPr>
          <w:rFonts w:asciiTheme="minorHAnsi" w:hAnsiTheme="minorHAnsi"/>
          <w:vertAlign w:val="superscript"/>
        </w:rPr>
        <w:t>er</w:t>
      </w:r>
      <w:r w:rsidR="00F3362F" w:rsidRPr="00822D23">
        <w:rPr>
          <w:rFonts w:asciiTheme="minorHAnsi" w:hAnsiTheme="minorHAnsi"/>
        </w:rPr>
        <w:t xml:space="preserve"> </w:t>
      </w:r>
      <w:r w:rsidR="00597E7A">
        <w:rPr>
          <w:rFonts w:asciiTheme="minorHAnsi" w:hAnsiTheme="minorHAnsi"/>
        </w:rPr>
        <w:t>janvier</w:t>
      </w:r>
      <w:r w:rsidR="00F3362F" w:rsidRPr="00822D23">
        <w:rPr>
          <w:rFonts w:asciiTheme="minorHAnsi" w:hAnsiTheme="minorHAnsi"/>
        </w:rPr>
        <w:t xml:space="preserve"> au 30 juin de l’année en cours</w:t>
      </w:r>
      <w:r>
        <w:rPr>
          <w:rFonts w:asciiTheme="minorHAnsi" w:hAnsiTheme="minorHAnsi"/>
        </w:rPr>
        <w:t xml:space="preserve"> </w:t>
      </w:r>
      <w:r w:rsidR="00F3362F" w:rsidRPr="00822D23">
        <w:rPr>
          <w:rFonts w:asciiTheme="minorHAnsi" w:hAnsiTheme="minorHAnsi"/>
        </w:rPr>
        <w:t>;</w:t>
      </w:r>
    </w:p>
    <w:p w:rsidR="008324F8" w:rsidRPr="00105F7C" w:rsidRDefault="00822D23" w:rsidP="00C16E2A">
      <w:pPr>
        <w:pStyle w:val="Paragraphedeliste"/>
        <w:numPr>
          <w:ilvl w:val="0"/>
          <w:numId w:val="22"/>
        </w:numPr>
        <w:spacing w:after="0" w:line="240" w:lineRule="auto"/>
        <w:jc w:val="both"/>
        <w:rPr>
          <w:rFonts w:asciiTheme="minorHAnsi" w:hAnsiTheme="minorHAnsi"/>
        </w:rPr>
      </w:pPr>
      <w:r w:rsidRPr="00105F7C">
        <w:rPr>
          <w:rFonts w:asciiTheme="minorHAnsi" w:hAnsiTheme="minorHAnsi"/>
        </w:rPr>
        <w:t>Une facture relative à la période</w:t>
      </w:r>
      <w:r w:rsidR="00F3362F" w:rsidRPr="00105F7C">
        <w:rPr>
          <w:rFonts w:asciiTheme="minorHAnsi" w:hAnsiTheme="minorHAnsi"/>
        </w:rPr>
        <w:t xml:space="preserve"> allant du 1</w:t>
      </w:r>
      <w:r w:rsidR="00F3362F" w:rsidRPr="00105F7C">
        <w:rPr>
          <w:rFonts w:asciiTheme="minorHAnsi" w:hAnsiTheme="minorHAnsi"/>
          <w:vertAlign w:val="superscript"/>
        </w:rPr>
        <w:t>er</w:t>
      </w:r>
      <w:r w:rsidR="00615AB1" w:rsidRPr="00105F7C">
        <w:rPr>
          <w:rFonts w:asciiTheme="minorHAnsi" w:hAnsiTheme="minorHAnsi"/>
        </w:rPr>
        <w:t xml:space="preserve"> juillet au</w:t>
      </w:r>
      <w:r w:rsidR="00F3362F" w:rsidRPr="00105F7C">
        <w:rPr>
          <w:rFonts w:asciiTheme="minorHAnsi" w:hAnsiTheme="minorHAnsi"/>
        </w:rPr>
        <w:t xml:space="preserve"> 31 décembre de l’année en cours.</w:t>
      </w:r>
      <w:r w:rsidR="00C16E2A" w:rsidRPr="00105F7C">
        <w:rPr>
          <w:rFonts w:asciiTheme="minorHAnsi" w:hAnsiTheme="minorHAnsi"/>
        </w:rPr>
        <w:t xml:space="preserve"> </w:t>
      </w:r>
      <w:r w:rsidRPr="00105F7C">
        <w:rPr>
          <w:rFonts w:asciiTheme="minorHAnsi" w:hAnsiTheme="minorHAnsi"/>
        </w:rPr>
        <w:t>Les factures seront émises par La Poste à terme échu des échéances ci-dessus.</w:t>
      </w:r>
    </w:p>
    <w:p w:rsidR="008324F8" w:rsidRDefault="008324F8" w:rsidP="00C16E2A">
      <w:pPr>
        <w:spacing w:after="0" w:line="240" w:lineRule="auto"/>
        <w:jc w:val="both"/>
        <w:rPr>
          <w:rFonts w:asciiTheme="minorHAnsi" w:hAnsiTheme="minorHAnsi"/>
        </w:rPr>
      </w:pPr>
    </w:p>
    <w:p w:rsidR="00C16E2A" w:rsidRDefault="00C16E2A" w:rsidP="00822D23">
      <w:pPr>
        <w:spacing w:after="0" w:line="240" w:lineRule="auto"/>
        <w:jc w:val="both"/>
        <w:rPr>
          <w:rFonts w:asciiTheme="minorHAnsi" w:hAnsiTheme="minorHAnsi"/>
        </w:rPr>
      </w:pPr>
      <w:r>
        <w:rPr>
          <w:rFonts w:asciiTheme="minorHAnsi" w:hAnsiTheme="minorHAnsi"/>
        </w:rPr>
        <w:t>En cas de demande</w:t>
      </w:r>
      <w:r w:rsidRPr="00C16E2A">
        <w:rPr>
          <w:rFonts w:asciiTheme="minorHAnsi" w:hAnsiTheme="minorHAnsi"/>
        </w:rPr>
        <w:t xml:space="preserve"> </w:t>
      </w:r>
      <w:r>
        <w:rPr>
          <w:rFonts w:asciiTheme="minorHAnsi" w:hAnsiTheme="minorHAnsi"/>
        </w:rPr>
        <w:t xml:space="preserve">d’un Partenaire, en cours d’année, de bénéficier des prestations complémentaires décrites à l’article 2.2.1, la rémunération forfaitaire </w:t>
      </w:r>
      <w:r w:rsidR="00582B52">
        <w:rPr>
          <w:rFonts w:asciiTheme="minorHAnsi" w:hAnsiTheme="minorHAnsi"/>
        </w:rPr>
        <w:t xml:space="preserve">fixe </w:t>
      </w:r>
      <w:r>
        <w:rPr>
          <w:rFonts w:asciiTheme="minorHAnsi" w:hAnsiTheme="minorHAnsi"/>
        </w:rPr>
        <w:t xml:space="preserve">afférente à ces prestations </w:t>
      </w:r>
      <w:r w:rsidR="00E46662">
        <w:rPr>
          <w:rFonts w:asciiTheme="minorHAnsi" w:hAnsiTheme="minorHAnsi"/>
        </w:rPr>
        <w:t xml:space="preserve">pour cette première période </w:t>
      </w:r>
      <w:r>
        <w:rPr>
          <w:rFonts w:asciiTheme="minorHAnsi" w:hAnsiTheme="minorHAnsi"/>
        </w:rPr>
        <w:t xml:space="preserve">est calculé </w:t>
      </w:r>
      <w:r w:rsidR="00822D23">
        <w:rPr>
          <w:rFonts w:asciiTheme="minorHAnsi" w:hAnsiTheme="minorHAnsi"/>
        </w:rPr>
        <w:t xml:space="preserve">par La Poste </w:t>
      </w:r>
      <w:r>
        <w:rPr>
          <w:rFonts w:asciiTheme="minorHAnsi" w:hAnsiTheme="minorHAnsi"/>
        </w:rPr>
        <w:t>au prorata temporis</w:t>
      </w:r>
      <w:r w:rsidR="00822D23">
        <w:rPr>
          <w:rFonts w:asciiTheme="minorHAnsi" w:hAnsiTheme="minorHAnsi"/>
        </w:rPr>
        <w:t>.</w:t>
      </w:r>
      <w:r>
        <w:rPr>
          <w:rFonts w:asciiTheme="minorHAnsi" w:hAnsiTheme="minorHAnsi"/>
        </w:rPr>
        <w:t xml:space="preserve"> </w:t>
      </w:r>
    </w:p>
    <w:p w:rsidR="00E46662" w:rsidRDefault="00E46662" w:rsidP="00822D23">
      <w:pPr>
        <w:spacing w:after="0" w:line="240" w:lineRule="auto"/>
        <w:jc w:val="both"/>
        <w:rPr>
          <w:rFonts w:asciiTheme="minorHAnsi" w:hAnsiTheme="minorHAnsi"/>
        </w:rPr>
      </w:pPr>
      <w:r>
        <w:rPr>
          <w:rFonts w:asciiTheme="minorHAnsi" w:hAnsiTheme="minorHAnsi"/>
        </w:rPr>
        <w:t xml:space="preserve">A ce titre, la facturation </w:t>
      </w:r>
      <w:r w:rsidR="00077B08">
        <w:rPr>
          <w:rFonts w:asciiTheme="minorHAnsi" w:hAnsiTheme="minorHAnsi"/>
        </w:rPr>
        <w:t xml:space="preserve">au </w:t>
      </w:r>
      <w:r w:rsidR="00656BF0">
        <w:rPr>
          <w:rFonts w:asciiTheme="minorHAnsi" w:hAnsiTheme="minorHAnsi"/>
        </w:rPr>
        <w:t xml:space="preserve">prorata temporis </w:t>
      </w:r>
      <w:r>
        <w:rPr>
          <w:rFonts w:asciiTheme="minorHAnsi" w:hAnsiTheme="minorHAnsi"/>
        </w:rPr>
        <w:t>sera émise, conformément aux dispositions ci-dessus, à terme échu de la période à laquelle elle se rapporte.</w:t>
      </w:r>
    </w:p>
    <w:p w:rsidR="00582B52" w:rsidRDefault="00582B52" w:rsidP="00822D23">
      <w:pPr>
        <w:spacing w:after="0" w:line="240" w:lineRule="auto"/>
        <w:jc w:val="both"/>
        <w:rPr>
          <w:rFonts w:asciiTheme="minorHAnsi" w:hAnsiTheme="minorHAnsi"/>
        </w:rPr>
      </w:pPr>
    </w:p>
    <w:p w:rsidR="00582B52" w:rsidRDefault="00E46662" w:rsidP="00822D23">
      <w:pPr>
        <w:spacing w:after="0" w:line="240" w:lineRule="auto"/>
        <w:jc w:val="both"/>
        <w:rPr>
          <w:rFonts w:asciiTheme="minorHAnsi" w:hAnsiTheme="minorHAnsi"/>
        </w:rPr>
      </w:pPr>
      <w:r>
        <w:rPr>
          <w:rFonts w:asciiTheme="minorHAnsi" w:hAnsiTheme="minorHAnsi"/>
        </w:rPr>
        <w:t>E</w:t>
      </w:r>
      <w:r w:rsidR="00582B52" w:rsidRPr="00582B52">
        <w:rPr>
          <w:rFonts w:asciiTheme="minorHAnsi" w:hAnsiTheme="minorHAnsi"/>
        </w:rPr>
        <w:t>n cas de sortie</w:t>
      </w:r>
      <w:r>
        <w:rPr>
          <w:rFonts w:asciiTheme="minorHAnsi" w:hAnsiTheme="minorHAnsi"/>
        </w:rPr>
        <w:t xml:space="preserve">, </w:t>
      </w:r>
      <w:r w:rsidR="00582B52" w:rsidRPr="00582B52">
        <w:rPr>
          <w:rFonts w:asciiTheme="minorHAnsi" w:hAnsiTheme="minorHAnsi"/>
        </w:rPr>
        <w:t xml:space="preserve">en cours de </w:t>
      </w:r>
      <w:r w:rsidR="00582B52">
        <w:rPr>
          <w:rFonts w:asciiTheme="minorHAnsi" w:hAnsiTheme="minorHAnsi"/>
        </w:rPr>
        <w:t>semestre</w:t>
      </w:r>
      <w:r>
        <w:rPr>
          <w:rFonts w:asciiTheme="minorHAnsi" w:hAnsiTheme="minorHAnsi"/>
        </w:rPr>
        <w:t>,</w:t>
      </w:r>
      <w:r w:rsidR="00582B52" w:rsidRPr="00582B52">
        <w:rPr>
          <w:rFonts w:asciiTheme="minorHAnsi" w:hAnsiTheme="minorHAnsi"/>
        </w:rPr>
        <w:t xml:space="preserve"> d’un </w:t>
      </w:r>
      <w:r w:rsidR="00582B52">
        <w:rPr>
          <w:rFonts w:asciiTheme="minorHAnsi" w:hAnsiTheme="minorHAnsi"/>
        </w:rPr>
        <w:t>Partenaire</w:t>
      </w:r>
      <w:r w:rsidR="00582B52" w:rsidRPr="00582B52">
        <w:rPr>
          <w:rFonts w:asciiTheme="minorHAnsi" w:hAnsiTheme="minorHAnsi"/>
        </w:rPr>
        <w:t xml:space="preserve"> du périmètre d’application de la Convention, </w:t>
      </w:r>
      <w:r w:rsidR="00582B52">
        <w:rPr>
          <w:rFonts w:asciiTheme="minorHAnsi" w:hAnsiTheme="minorHAnsi"/>
        </w:rPr>
        <w:t xml:space="preserve">pour quelque cause que </w:t>
      </w:r>
      <w:r w:rsidR="00B46C85">
        <w:rPr>
          <w:rFonts w:asciiTheme="minorHAnsi" w:hAnsiTheme="minorHAnsi"/>
        </w:rPr>
        <w:t>c</w:t>
      </w:r>
      <w:r w:rsidR="00582B52">
        <w:rPr>
          <w:rFonts w:asciiTheme="minorHAnsi" w:hAnsiTheme="minorHAnsi"/>
        </w:rPr>
        <w:t xml:space="preserve">e soit, </w:t>
      </w:r>
      <w:r w:rsidR="00582B52" w:rsidRPr="00582B52">
        <w:rPr>
          <w:rFonts w:asciiTheme="minorHAnsi" w:hAnsiTheme="minorHAnsi"/>
        </w:rPr>
        <w:t xml:space="preserve">la rémunération </w:t>
      </w:r>
      <w:r w:rsidR="00582B52">
        <w:rPr>
          <w:rFonts w:asciiTheme="minorHAnsi" w:hAnsiTheme="minorHAnsi"/>
        </w:rPr>
        <w:t xml:space="preserve">forfaitaire </w:t>
      </w:r>
      <w:r w:rsidR="00582B52" w:rsidRPr="00582B52">
        <w:rPr>
          <w:rFonts w:asciiTheme="minorHAnsi" w:hAnsiTheme="minorHAnsi"/>
        </w:rPr>
        <w:t xml:space="preserve">fixe afférente </w:t>
      </w:r>
      <w:r w:rsidR="00582B52">
        <w:rPr>
          <w:rFonts w:asciiTheme="minorHAnsi" w:hAnsiTheme="minorHAnsi"/>
        </w:rPr>
        <w:t>à ce Partenaire</w:t>
      </w:r>
      <w:r w:rsidR="00582B52" w:rsidRPr="00582B52">
        <w:rPr>
          <w:rFonts w:asciiTheme="minorHAnsi" w:hAnsiTheme="minorHAnsi"/>
        </w:rPr>
        <w:t xml:space="preserve"> est calculée </w:t>
      </w:r>
      <w:r w:rsidR="00582B52">
        <w:rPr>
          <w:rFonts w:asciiTheme="minorHAnsi" w:hAnsiTheme="minorHAnsi"/>
        </w:rPr>
        <w:t xml:space="preserve">par La Poste au </w:t>
      </w:r>
      <w:r w:rsidR="00582B52" w:rsidRPr="00582B52">
        <w:rPr>
          <w:rFonts w:asciiTheme="minorHAnsi" w:hAnsiTheme="minorHAnsi"/>
        </w:rPr>
        <w:t>prorata temporis.</w:t>
      </w:r>
    </w:p>
    <w:p w:rsidR="00E46662" w:rsidRDefault="00077B08" w:rsidP="00822D23">
      <w:pPr>
        <w:spacing w:after="0" w:line="240" w:lineRule="auto"/>
        <w:jc w:val="both"/>
        <w:rPr>
          <w:rFonts w:asciiTheme="minorHAnsi" w:hAnsiTheme="minorHAnsi"/>
        </w:rPr>
      </w:pPr>
      <w:r>
        <w:rPr>
          <w:rFonts w:asciiTheme="minorHAnsi" w:hAnsiTheme="minorHAnsi"/>
        </w:rPr>
        <w:t>A</w:t>
      </w:r>
      <w:r w:rsidR="00B46C85">
        <w:rPr>
          <w:rFonts w:asciiTheme="minorHAnsi" w:hAnsiTheme="minorHAnsi"/>
        </w:rPr>
        <w:t xml:space="preserve"> la date de sortie du Partenaire du périmètre d’application de la Convention, l</w:t>
      </w:r>
      <w:r w:rsidR="00E46662">
        <w:rPr>
          <w:rFonts w:asciiTheme="minorHAnsi" w:hAnsiTheme="minorHAnsi"/>
        </w:rPr>
        <w:t>a f</w:t>
      </w:r>
      <w:r w:rsidR="00B46C85">
        <w:rPr>
          <w:rFonts w:asciiTheme="minorHAnsi" w:hAnsiTheme="minorHAnsi"/>
        </w:rPr>
        <w:t>acture sera émise par La Poste.</w:t>
      </w:r>
    </w:p>
    <w:p w:rsidR="0032260A" w:rsidRPr="00822D23" w:rsidRDefault="0032260A" w:rsidP="00C16E2A">
      <w:pPr>
        <w:spacing w:after="0" w:line="240" w:lineRule="auto"/>
        <w:jc w:val="both"/>
        <w:rPr>
          <w:rFonts w:asciiTheme="minorHAnsi" w:hAnsiTheme="minorHAnsi"/>
        </w:rPr>
      </w:pPr>
    </w:p>
    <w:p w:rsidR="00380CF7" w:rsidRDefault="00C16E2A" w:rsidP="00BA47CA">
      <w:pPr>
        <w:spacing w:after="0" w:line="240" w:lineRule="auto"/>
        <w:jc w:val="both"/>
      </w:pPr>
      <w:r>
        <w:t>Chaque</w:t>
      </w:r>
      <w:r w:rsidR="00380CF7" w:rsidRPr="00BA47CA">
        <w:t xml:space="preserve"> </w:t>
      </w:r>
      <w:r w:rsidR="00380CF7">
        <w:t>Partenaire</w:t>
      </w:r>
      <w:r w:rsidR="00380CF7" w:rsidRPr="00BA47CA">
        <w:t xml:space="preserve"> versera sur le compte de La Poste</w:t>
      </w:r>
      <w:r w:rsidR="00380CF7">
        <w:t xml:space="preserve">, </w:t>
      </w:r>
      <w:r w:rsidR="00380CF7" w:rsidRPr="00BA47CA">
        <w:t xml:space="preserve">dont les coordonnées figurent </w:t>
      </w:r>
      <w:r w:rsidR="00380CF7">
        <w:t>ci-après,</w:t>
      </w:r>
      <w:r w:rsidR="00380CF7" w:rsidRPr="00BA47CA">
        <w:t xml:space="preserve"> le montant de la rémunération qui lui est due dans un délai de trente (30) jours à compter de la date d’émission de la facture.</w:t>
      </w:r>
    </w:p>
    <w:p w:rsidR="007C7C13" w:rsidRPr="00BA47CA" w:rsidRDefault="007C7C13" w:rsidP="00BA47CA">
      <w:pPr>
        <w:spacing w:after="0" w:line="240" w:lineRule="auto"/>
        <w:jc w:val="both"/>
      </w:pPr>
    </w:p>
    <w:p w:rsidR="00380CF7" w:rsidRDefault="00380CF7" w:rsidP="00BA47CA">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80CF7" w:rsidRPr="00F16872" w:rsidTr="006E1E57">
        <w:tc>
          <w:tcPr>
            <w:tcW w:w="9212" w:type="dxa"/>
            <w:gridSpan w:val="4"/>
            <w:shd w:val="pct10" w:color="auto" w:fill="FFFFFF"/>
          </w:tcPr>
          <w:p w:rsidR="00380CF7" w:rsidRPr="00F16872" w:rsidRDefault="00380CF7" w:rsidP="00C3664B">
            <w:pPr>
              <w:spacing w:after="0" w:line="240" w:lineRule="auto"/>
              <w:rPr>
                <w:b/>
                <w:color w:val="000000"/>
                <w:sz w:val="20"/>
                <w:szCs w:val="20"/>
                <w:lang w:eastAsia="fr-FR"/>
              </w:rPr>
            </w:pPr>
            <w:r w:rsidRPr="00F16872">
              <w:rPr>
                <w:b/>
                <w:color w:val="000000"/>
                <w:sz w:val="20"/>
                <w:szCs w:val="20"/>
                <w:lang w:eastAsia="fr-FR"/>
              </w:rPr>
              <w:t>RELEVE D’IDENTITE BANCAIRE</w:t>
            </w:r>
          </w:p>
        </w:tc>
      </w:tr>
      <w:tr w:rsidR="00380CF7" w:rsidRPr="00F16872" w:rsidTr="006E1E57">
        <w:tc>
          <w:tcPr>
            <w:tcW w:w="9212" w:type="dxa"/>
            <w:gridSpan w:val="4"/>
          </w:tcPr>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Titulaire : LA POSTE</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ADV MAISONS ALFORT</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68 AV GENERAL DE GAULLE</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94700 MAISONS ALFORT</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Etablissement : LA BANQUE POSTALE</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Domiciliation : CENTRE FINANCIER DE PARIS</w:t>
            </w:r>
          </w:p>
        </w:tc>
      </w:tr>
      <w:tr w:rsidR="00380CF7" w:rsidRPr="00F16872" w:rsidTr="006E1E57">
        <w:tc>
          <w:tcPr>
            <w:tcW w:w="9212" w:type="dxa"/>
            <w:gridSpan w:val="4"/>
          </w:tcPr>
          <w:p w:rsidR="00380CF7" w:rsidRPr="00F16872" w:rsidRDefault="00380CF7" w:rsidP="00C3664B">
            <w:pPr>
              <w:spacing w:after="0" w:line="240" w:lineRule="auto"/>
              <w:rPr>
                <w:b/>
                <w:color w:val="000000"/>
                <w:sz w:val="20"/>
                <w:szCs w:val="20"/>
                <w:lang w:eastAsia="fr-FR"/>
              </w:rPr>
            </w:pPr>
            <w:r w:rsidRPr="00F16872">
              <w:rPr>
                <w:b/>
                <w:color w:val="000000"/>
                <w:sz w:val="20"/>
                <w:szCs w:val="20"/>
                <w:lang w:eastAsia="fr-FR"/>
              </w:rPr>
              <w:t>Identification Nationale</w:t>
            </w:r>
          </w:p>
        </w:tc>
      </w:tr>
      <w:tr w:rsidR="00380CF7" w:rsidRPr="00F16872" w:rsidTr="006E1E57">
        <w:tc>
          <w:tcPr>
            <w:tcW w:w="2303" w:type="dxa"/>
          </w:tcPr>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CODE BANQUE</w:t>
            </w:r>
          </w:p>
        </w:tc>
        <w:tc>
          <w:tcPr>
            <w:tcW w:w="2303" w:type="dxa"/>
          </w:tcPr>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CODE GUICHET</w:t>
            </w:r>
          </w:p>
        </w:tc>
        <w:tc>
          <w:tcPr>
            <w:tcW w:w="2303" w:type="dxa"/>
          </w:tcPr>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N° DE COMPTE</w:t>
            </w:r>
          </w:p>
        </w:tc>
        <w:tc>
          <w:tcPr>
            <w:tcW w:w="2303" w:type="dxa"/>
          </w:tcPr>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CLE RIB</w:t>
            </w:r>
          </w:p>
        </w:tc>
      </w:tr>
      <w:tr w:rsidR="00380CF7" w:rsidRPr="00F16872" w:rsidTr="006E1E57">
        <w:tc>
          <w:tcPr>
            <w:tcW w:w="2303" w:type="dxa"/>
          </w:tcPr>
          <w:p w:rsidR="00380CF7" w:rsidRPr="00F16872" w:rsidRDefault="00380CF7" w:rsidP="00C3664B">
            <w:pPr>
              <w:spacing w:after="0" w:line="240" w:lineRule="auto"/>
              <w:rPr>
                <w:b/>
                <w:color w:val="000000"/>
                <w:sz w:val="20"/>
                <w:szCs w:val="20"/>
                <w:lang w:eastAsia="fr-FR"/>
              </w:rPr>
            </w:pPr>
            <w:r w:rsidRPr="00F16872">
              <w:rPr>
                <w:color w:val="000000"/>
                <w:sz w:val="20"/>
                <w:szCs w:val="20"/>
                <w:lang w:eastAsia="fr-FR"/>
              </w:rPr>
              <w:t>20041</w:t>
            </w:r>
          </w:p>
        </w:tc>
        <w:tc>
          <w:tcPr>
            <w:tcW w:w="2303" w:type="dxa"/>
          </w:tcPr>
          <w:p w:rsidR="00380CF7" w:rsidRPr="00F16872" w:rsidRDefault="00380CF7" w:rsidP="00C3664B">
            <w:pPr>
              <w:spacing w:after="0" w:line="240" w:lineRule="auto"/>
              <w:rPr>
                <w:b/>
                <w:color w:val="000000"/>
                <w:sz w:val="20"/>
                <w:szCs w:val="20"/>
                <w:lang w:eastAsia="fr-FR"/>
              </w:rPr>
            </w:pPr>
            <w:r w:rsidRPr="00F16872">
              <w:rPr>
                <w:color w:val="000000"/>
                <w:sz w:val="20"/>
                <w:szCs w:val="20"/>
                <w:lang w:eastAsia="fr-FR"/>
              </w:rPr>
              <w:t>00001</w:t>
            </w:r>
          </w:p>
        </w:tc>
        <w:tc>
          <w:tcPr>
            <w:tcW w:w="2303" w:type="dxa"/>
          </w:tcPr>
          <w:p w:rsidR="00380CF7" w:rsidRPr="00F16872" w:rsidRDefault="00380CF7" w:rsidP="00C3664B">
            <w:pPr>
              <w:spacing w:after="0" w:line="240" w:lineRule="auto"/>
              <w:rPr>
                <w:b/>
                <w:color w:val="000000"/>
                <w:sz w:val="20"/>
                <w:szCs w:val="20"/>
                <w:lang w:eastAsia="fr-FR"/>
              </w:rPr>
            </w:pPr>
            <w:r w:rsidRPr="00F16872">
              <w:rPr>
                <w:color w:val="000000"/>
                <w:sz w:val="20"/>
                <w:szCs w:val="20"/>
                <w:lang w:eastAsia="fr-FR"/>
              </w:rPr>
              <w:t>79207229U020</w:t>
            </w:r>
          </w:p>
        </w:tc>
        <w:tc>
          <w:tcPr>
            <w:tcW w:w="2303" w:type="dxa"/>
          </w:tcPr>
          <w:p w:rsidR="00380CF7" w:rsidRPr="00F16872" w:rsidRDefault="00380CF7" w:rsidP="00C3664B">
            <w:pPr>
              <w:spacing w:after="0" w:line="240" w:lineRule="auto"/>
              <w:rPr>
                <w:b/>
                <w:color w:val="000000"/>
                <w:sz w:val="20"/>
                <w:szCs w:val="20"/>
                <w:lang w:eastAsia="fr-FR"/>
              </w:rPr>
            </w:pPr>
            <w:r w:rsidRPr="00F16872">
              <w:rPr>
                <w:color w:val="000000"/>
                <w:sz w:val="20"/>
                <w:szCs w:val="20"/>
                <w:lang w:eastAsia="fr-FR"/>
              </w:rPr>
              <w:t>37</w:t>
            </w:r>
          </w:p>
        </w:tc>
      </w:tr>
      <w:tr w:rsidR="00380CF7" w:rsidRPr="00F16872" w:rsidTr="006E1E57">
        <w:tc>
          <w:tcPr>
            <w:tcW w:w="9212" w:type="dxa"/>
            <w:gridSpan w:val="4"/>
          </w:tcPr>
          <w:p w:rsidR="00380CF7" w:rsidRPr="00F16872" w:rsidRDefault="00380CF7" w:rsidP="00C3664B">
            <w:pPr>
              <w:spacing w:after="0" w:line="240" w:lineRule="auto"/>
              <w:rPr>
                <w:b/>
                <w:color w:val="000000"/>
                <w:sz w:val="20"/>
                <w:szCs w:val="20"/>
                <w:lang w:eastAsia="fr-FR"/>
              </w:rPr>
            </w:pPr>
            <w:r w:rsidRPr="00F16872">
              <w:rPr>
                <w:b/>
                <w:color w:val="000000"/>
                <w:sz w:val="20"/>
                <w:szCs w:val="20"/>
                <w:lang w:eastAsia="fr-FR"/>
              </w:rPr>
              <w:t>Identification Internationale</w:t>
            </w:r>
          </w:p>
          <w:p w:rsidR="00380CF7" w:rsidRPr="00F16872" w:rsidRDefault="00380CF7" w:rsidP="00C3664B">
            <w:pPr>
              <w:spacing w:after="0" w:line="240" w:lineRule="auto"/>
              <w:rPr>
                <w:b/>
                <w:color w:val="000000"/>
                <w:sz w:val="20"/>
                <w:szCs w:val="20"/>
                <w:lang w:eastAsia="fr-FR"/>
              </w:rPr>
            </w:pPr>
            <w:r w:rsidRPr="00F16872">
              <w:rPr>
                <w:color w:val="000000"/>
                <w:sz w:val="20"/>
                <w:szCs w:val="20"/>
                <w:lang w:eastAsia="fr-FR"/>
              </w:rPr>
              <w:t>IBAN : FR29 2004 1000 0179 2072 9U02 037</w:t>
            </w:r>
          </w:p>
          <w:p w:rsidR="00380CF7" w:rsidRPr="00F16872" w:rsidRDefault="00380CF7" w:rsidP="00C3664B">
            <w:pPr>
              <w:spacing w:after="0" w:line="240" w:lineRule="auto"/>
              <w:rPr>
                <w:color w:val="000000"/>
                <w:sz w:val="20"/>
                <w:szCs w:val="20"/>
                <w:lang w:eastAsia="fr-FR"/>
              </w:rPr>
            </w:pPr>
            <w:r w:rsidRPr="00F16872">
              <w:rPr>
                <w:color w:val="000000"/>
                <w:sz w:val="20"/>
                <w:szCs w:val="20"/>
                <w:lang w:eastAsia="fr-FR"/>
              </w:rPr>
              <w:t>BIC : PSSTFRPPPAR</w:t>
            </w:r>
          </w:p>
        </w:tc>
      </w:tr>
    </w:tbl>
    <w:p w:rsidR="00380CF7" w:rsidRPr="00BA47CA" w:rsidRDefault="00380CF7" w:rsidP="00BA47CA">
      <w:pPr>
        <w:spacing w:after="0" w:line="240" w:lineRule="auto"/>
        <w:jc w:val="both"/>
      </w:pPr>
    </w:p>
    <w:p w:rsidR="00380CF7" w:rsidRPr="00BA47CA" w:rsidRDefault="00380CF7" w:rsidP="00BA47CA">
      <w:pPr>
        <w:spacing w:after="0" w:line="240" w:lineRule="auto"/>
        <w:jc w:val="both"/>
      </w:pPr>
      <w:r w:rsidRPr="00BA47CA">
        <w:t>Tout retard de paiement d’une facture donnera lieu, de plein droit et sans rappel, à :</w:t>
      </w:r>
    </w:p>
    <w:p w:rsidR="00380CF7" w:rsidRPr="00BA47CA" w:rsidRDefault="00380CF7" w:rsidP="00BA47CA">
      <w:pPr>
        <w:spacing w:after="0" w:line="240" w:lineRule="auto"/>
        <w:jc w:val="both"/>
      </w:pPr>
      <w:r>
        <w:t xml:space="preserve">- </w:t>
      </w:r>
      <w:r w:rsidRPr="00BA47CA">
        <w:t>l’application de pénalités de retard au taux de trois (3) fois le taux de l'intérêt légal applicable à compter du jour suivant la date limite de paiement figurant sur la facture impayée.</w:t>
      </w:r>
    </w:p>
    <w:p w:rsidR="00380CF7" w:rsidRPr="00BA47CA" w:rsidRDefault="00380CF7" w:rsidP="00BA47CA">
      <w:pPr>
        <w:spacing w:after="0" w:line="240" w:lineRule="auto"/>
        <w:jc w:val="both"/>
      </w:pPr>
      <w:r>
        <w:t xml:space="preserve">- </w:t>
      </w:r>
      <w:r w:rsidRPr="00BA47CA">
        <w:t>l’application d’une indemnité forfaitaire de quarante (40) euros pour frais de recouvrement conformément aux dispositions de l’article L.441-6 du Code de commerce.</w:t>
      </w:r>
    </w:p>
    <w:p w:rsidR="00380CF7" w:rsidRDefault="00380CF7" w:rsidP="007229F1">
      <w:pPr>
        <w:spacing w:after="0" w:line="240" w:lineRule="auto"/>
        <w:jc w:val="both"/>
      </w:pPr>
    </w:p>
    <w:p w:rsidR="00380CF7" w:rsidRDefault="00380CF7" w:rsidP="007229F1">
      <w:pPr>
        <w:spacing w:after="0" w:line="240" w:lineRule="auto"/>
        <w:jc w:val="both"/>
      </w:pPr>
    </w:p>
    <w:p w:rsidR="00380CF7" w:rsidRPr="00882DE8" w:rsidRDefault="00380CF7" w:rsidP="005319D0">
      <w:pPr>
        <w:pStyle w:val="Paragraphedeliste"/>
        <w:numPr>
          <w:ilvl w:val="0"/>
          <w:numId w:val="4"/>
        </w:numPr>
        <w:spacing w:after="0" w:line="240" w:lineRule="auto"/>
        <w:jc w:val="both"/>
        <w:rPr>
          <w:b/>
        </w:rPr>
      </w:pPr>
      <w:r>
        <w:rPr>
          <w:b/>
        </w:rPr>
        <w:t>Communication</w:t>
      </w:r>
    </w:p>
    <w:p w:rsidR="00380CF7" w:rsidRPr="006D2F07" w:rsidRDefault="00380CF7" w:rsidP="00C3664B">
      <w:pPr>
        <w:spacing w:after="0" w:line="240" w:lineRule="auto"/>
        <w:jc w:val="both"/>
      </w:pPr>
    </w:p>
    <w:p w:rsidR="00380CF7" w:rsidRPr="00F017B8" w:rsidRDefault="00380CF7" w:rsidP="00F017B8">
      <w:pPr>
        <w:spacing w:after="0" w:line="240" w:lineRule="auto"/>
        <w:jc w:val="both"/>
      </w:pPr>
      <w:r w:rsidRPr="00F017B8">
        <w:t xml:space="preserve">Chacune des </w:t>
      </w:r>
      <w:r>
        <w:t>P</w:t>
      </w:r>
      <w:r w:rsidRPr="00F017B8">
        <w:t>arties s’engage à recueillir systématiquement l’accord préalable et écrit des autres Parties avant d’utiliser ou de faire référence aux Marques d’une autre Partie ou d’une quelconque société du groupe auquel cette dernière appartiendrait.</w:t>
      </w:r>
    </w:p>
    <w:p w:rsidR="00380CF7" w:rsidRPr="00F017B8" w:rsidRDefault="00380CF7" w:rsidP="00F017B8">
      <w:pPr>
        <w:spacing w:after="0" w:line="240" w:lineRule="auto"/>
        <w:jc w:val="both"/>
      </w:pPr>
    </w:p>
    <w:p w:rsidR="00380CF7" w:rsidRDefault="00380CF7" w:rsidP="00C3664B">
      <w:pPr>
        <w:spacing w:after="0" w:line="240" w:lineRule="auto"/>
        <w:jc w:val="both"/>
      </w:pPr>
      <w:r w:rsidRPr="00F017B8">
        <w:t xml:space="preserve">En outre, chaque Partie s’interdit toute action de communication externe, sans avoir au préalable soumis par écrit à l’accord des autres Parties le contenu et les supports de cette communication. </w:t>
      </w:r>
    </w:p>
    <w:p w:rsidR="00380CF7" w:rsidRDefault="00380CF7" w:rsidP="00C3664B">
      <w:pPr>
        <w:spacing w:after="0" w:line="240" w:lineRule="auto"/>
        <w:jc w:val="both"/>
      </w:pPr>
    </w:p>
    <w:p w:rsidR="00380CF7" w:rsidRDefault="00380CF7" w:rsidP="00C3664B">
      <w:pPr>
        <w:spacing w:after="0" w:line="240" w:lineRule="auto"/>
        <w:jc w:val="both"/>
      </w:pPr>
      <w:r w:rsidRPr="00E81E8C">
        <w:t xml:space="preserve">D’une manière générale, toute communication réalisée par l’une des Parties ne doit en aucun cas déprécier, dévaloriser et/ou modifier l’image de marque </w:t>
      </w:r>
      <w:r>
        <w:t>des autres P</w:t>
      </w:r>
      <w:r w:rsidRPr="00E81E8C">
        <w:t>artie</w:t>
      </w:r>
      <w:r>
        <w:t>s</w:t>
      </w:r>
      <w:r w:rsidRPr="00E81E8C">
        <w:t>.</w:t>
      </w:r>
    </w:p>
    <w:p w:rsidR="00380CF7" w:rsidRDefault="00380CF7" w:rsidP="00C3664B">
      <w:pPr>
        <w:spacing w:after="0" w:line="240" w:lineRule="auto"/>
        <w:jc w:val="both"/>
      </w:pPr>
    </w:p>
    <w:p w:rsidR="00380CF7" w:rsidRDefault="00380CF7" w:rsidP="00C3664B">
      <w:pPr>
        <w:spacing w:after="0" w:line="240" w:lineRule="auto"/>
        <w:jc w:val="both"/>
      </w:pPr>
      <w:r w:rsidRPr="00472ECB">
        <w:t xml:space="preserve">Chaque Partie pourra se prévaloir de l’existence du partenariat dans sa communication interne. </w:t>
      </w:r>
    </w:p>
    <w:p w:rsidR="00380CF7" w:rsidRDefault="00380CF7" w:rsidP="00C3664B">
      <w:pPr>
        <w:spacing w:after="0" w:line="240" w:lineRule="auto"/>
        <w:jc w:val="both"/>
      </w:pPr>
    </w:p>
    <w:p w:rsidR="00380CF7" w:rsidRDefault="00380CF7" w:rsidP="00C3664B">
      <w:pPr>
        <w:spacing w:after="0" w:line="240" w:lineRule="auto"/>
        <w:jc w:val="both"/>
      </w:pPr>
    </w:p>
    <w:p w:rsidR="007C7C13" w:rsidRDefault="007C7C13" w:rsidP="00C3664B">
      <w:pPr>
        <w:spacing w:after="0" w:line="240" w:lineRule="auto"/>
        <w:jc w:val="both"/>
      </w:pPr>
    </w:p>
    <w:p w:rsidR="00380CF7" w:rsidRPr="00882DE8" w:rsidRDefault="00380CF7" w:rsidP="005319D0">
      <w:pPr>
        <w:pStyle w:val="Paragraphedeliste"/>
        <w:numPr>
          <w:ilvl w:val="0"/>
          <w:numId w:val="4"/>
        </w:numPr>
        <w:spacing w:after="0" w:line="240" w:lineRule="auto"/>
        <w:jc w:val="both"/>
        <w:rPr>
          <w:b/>
        </w:rPr>
      </w:pPr>
      <w:r>
        <w:rPr>
          <w:b/>
        </w:rPr>
        <w:t>Adhésion à la Charte nationale de qualité</w:t>
      </w:r>
    </w:p>
    <w:p w:rsidR="00380CF7" w:rsidRPr="00882DE8" w:rsidRDefault="00380CF7" w:rsidP="008766D7">
      <w:pPr>
        <w:spacing w:after="0" w:line="240" w:lineRule="auto"/>
        <w:jc w:val="both"/>
        <w:rPr>
          <w:highlight w:val="cyan"/>
        </w:rPr>
      </w:pPr>
    </w:p>
    <w:p w:rsidR="00380CF7" w:rsidRDefault="00380CF7" w:rsidP="008766D7">
      <w:pPr>
        <w:spacing w:after="0" w:line="240" w:lineRule="auto"/>
        <w:jc w:val="both"/>
      </w:pPr>
      <w:r w:rsidRPr="00CF037B">
        <w:t xml:space="preserve">Les relations de la MSAP avec le public et les </w:t>
      </w:r>
      <w:r>
        <w:t>Parties</w:t>
      </w:r>
      <w:r w:rsidRPr="00CF037B">
        <w:t xml:space="preserve"> sont régies</w:t>
      </w:r>
      <w:r>
        <w:t>, à la date de signature des présentes,</w:t>
      </w:r>
      <w:r w:rsidRPr="0010309E">
        <w:t xml:space="preserve"> par </w:t>
      </w:r>
      <w:r w:rsidRPr="00A924D4">
        <w:t xml:space="preserve">la Charte nationale de qualité des </w:t>
      </w:r>
      <w:r w:rsidR="004E5770">
        <w:t>Maisons de</w:t>
      </w:r>
      <w:r w:rsidR="004E5770" w:rsidRPr="000B0BA1">
        <w:t xml:space="preserve"> Service</w:t>
      </w:r>
      <w:r w:rsidR="004E5770">
        <w:t>s au</w:t>
      </w:r>
      <w:r w:rsidR="004E5770" w:rsidRPr="000B0BA1">
        <w:t xml:space="preserve"> Public</w:t>
      </w:r>
      <w:r w:rsidR="004E5770">
        <w:t xml:space="preserve"> </w:t>
      </w:r>
      <w:r>
        <w:t>jointe en Annexe 5</w:t>
      </w:r>
      <w:r w:rsidRPr="00CF037B">
        <w:t xml:space="preserve">. </w:t>
      </w:r>
    </w:p>
    <w:p w:rsidR="00380CF7" w:rsidRDefault="00380CF7" w:rsidP="00C3664B">
      <w:pPr>
        <w:spacing w:after="0" w:line="240" w:lineRule="auto"/>
        <w:jc w:val="both"/>
        <w:rPr>
          <w:rFonts w:cs="Arial"/>
          <w:highlight w:val="yellow"/>
        </w:rPr>
      </w:pPr>
    </w:p>
    <w:p w:rsidR="00380CF7" w:rsidRDefault="00380CF7" w:rsidP="00052258">
      <w:pPr>
        <w:pStyle w:val="Paragraphedeliste"/>
        <w:spacing w:after="0" w:line="240" w:lineRule="auto"/>
        <w:ind w:left="360"/>
        <w:jc w:val="both"/>
        <w:rPr>
          <w:b/>
        </w:rPr>
      </w:pPr>
    </w:p>
    <w:p w:rsidR="00380CF7" w:rsidRPr="00854843" w:rsidRDefault="00380CF7" w:rsidP="005319D0">
      <w:pPr>
        <w:pStyle w:val="Paragraphedeliste"/>
        <w:numPr>
          <w:ilvl w:val="0"/>
          <w:numId w:val="4"/>
        </w:numPr>
        <w:spacing w:after="0" w:line="240" w:lineRule="auto"/>
        <w:ind w:left="0" w:firstLine="0"/>
        <w:jc w:val="both"/>
        <w:rPr>
          <w:b/>
        </w:rPr>
      </w:pPr>
      <w:r w:rsidRPr="00854843">
        <w:rPr>
          <w:b/>
        </w:rPr>
        <w:t xml:space="preserve">Coopération avec </w:t>
      </w:r>
      <w:r>
        <w:rPr>
          <w:b/>
        </w:rPr>
        <w:t>la</w:t>
      </w:r>
      <w:r w:rsidRPr="00854843">
        <w:rPr>
          <w:b/>
        </w:rPr>
        <w:t xml:space="preserve"> cellule départementale et </w:t>
      </w:r>
      <w:r>
        <w:rPr>
          <w:b/>
        </w:rPr>
        <w:t xml:space="preserve">la cellule </w:t>
      </w:r>
      <w:r w:rsidRPr="00854843">
        <w:rPr>
          <w:b/>
        </w:rPr>
        <w:t>nationale d’animation des Maisons de service au public</w:t>
      </w:r>
    </w:p>
    <w:p w:rsidR="00380CF7" w:rsidRPr="00854843" w:rsidRDefault="00380CF7" w:rsidP="008A601A">
      <w:pPr>
        <w:spacing w:after="0" w:line="240" w:lineRule="auto"/>
        <w:jc w:val="both"/>
        <w:rPr>
          <w:rFonts w:ascii="Arial" w:hAnsi="Arial"/>
          <w:lang w:eastAsia="fr-FR"/>
        </w:rPr>
      </w:pPr>
    </w:p>
    <w:p w:rsidR="00380CF7" w:rsidRPr="00854843" w:rsidRDefault="00380CF7" w:rsidP="008A601A">
      <w:pPr>
        <w:spacing w:after="0" w:line="240" w:lineRule="auto"/>
        <w:jc w:val="both"/>
      </w:pPr>
      <w:r w:rsidRPr="00854843">
        <w:t xml:space="preserve">Les </w:t>
      </w:r>
      <w:r>
        <w:t>Parties</w:t>
      </w:r>
      <w:r w:rsidRPr="00854843">
        <w:t xml:space="preserve"> s’engagent à coopérer avec </w:t>
      </w:r>
      <w:r w:rsidRPr="00A924D4">
        <w:t>la cellule départementale d’animation</w:t>
      </w:r>
      <w:r w:rsidRPr="00854843">
        <w:t xml:space="preserve"> désignée par le Préfet</w:t>
      </w:r>
      <w:r>
        <w:t xml:space="preserve">, </w:t>
      </w:r>
      <w:r w:rsidRPr="0056502C">
        <w:t xml:space="preserve">lorsqu’elle existe, ainsi qu’avec la cellule nationale de coordination constituée par la Caisse des </w:t>
      </w:r>
      <w:r w:rsidRPr="00854843">
        <w:t xml:space="preserve">Dépôts et Consignations (CDC) et le Commissariat général à l’Egalité des Territoires (CGET). </w:t>
      </w:r>
    </w:p>
    <w:p w:rsidR="00380CF7" w:rsidRDefault="00380CF7" w:rsidP="008A601A">
      <w:pPr>
        <w:spacing w:after="0" w:line="240" w:lineRule="auto"/>
        <w:jc w:val="both"/>
      </w:pPr>
    </w:p>
    <w:p w:rsidR="00380CF7" w:rsidRDefault="00380CF7" w:rsidP="008A601A">
      <w:pPr>
        <w:spacing w:after="0" w:line="240" w:lineRule="auto"/>
        <w:jc w:val="both"/>
      </w:pPr>
      <w:r>
        <w:t>Le cas échéant, elles</w:t>
      </w:r>
      <w:r w:rsidRPr="00854843">
        <w:t xml:space="preserve"> mettent en œuvre les évolutions de la politique nationale des maisons de service au public</w:t>
      </w:r>
      <w:r>
        <w:t xml:space="preserve"> au sein de la MSAP</w:t>
      </w:r>
      <w:r w:rsidRPr="00854843">
        <w:t>.</w:t>
      </w:r>
    </w:p>
    <w:p w:rsidR="00380CF7" w:rsidRPr="00854843" w:rsidRDefault="00380CF7" w:rsidP="008A601A">
      <w:pPr>
        <w:spacing w:after="0" w:line="240" w:lineRule="auto"/>
        <w:jc w:val="both"/>
      </w:pPr>
    </w:p>
    <w:p w:rsidR="00380CF7" w:rsidRDefault="00380CF7" w:rsidP="00C3664B">
      <w:pPr>
        <w:spacing w:after="0" w:line="240" w:lineRule="auto"/>
        <w:jc w:val="both"/>
        <w:rPr>
          <w:rFonts w:cs="Arial"/>
          <w:highlight w:val="yellow"/>
        </w:rPr>
      </w:pPr>
    </w:p>
    <w:p w:rsidR="00380CF7" w:rsidRPr="00882DE8" w:rsidRDefault="00380CF7" w:rsidP="005319D0">
      <w:pPr>
        <w:pStyle w:val="Paragraphedeliste"/>
        <w:numPr>
          <w:ilvl w:val="0"/>
          <w:numId w:val="4"/>
        </w:numPr>
        <w:spacing w:after="0" w:line="240" w:lineRule="auto"/>
        <w:jc w:val="both"/>
        <w:rPr>
          <w:b/>
        </w:rPr>
      </w:pPr>
      <w:r>
        <w:rPr>
          <w:b/>
        </w:rPr>
        <w:t>Suivi de la MSAP</w:t>
      </w:r>
    </w:p>
    <w:p w:rsidR="00380CF7" w:rsidRDefault="00380CF7" w:rsidP="00225202">
      <w:pPr>
        <w:spacing w:after="0" w:line="240" w:lineRule="auto"/>
        <w:jc w:val="both"/>
      </w:pPr>
    </w:p>
    <w:p w:rsidR="00380CF7" w:rsidRDefault="00380CF7" w:rsidP="005319D0">
      <w:pPr>
        <w:pStyle w:val="Paragraphedeliste"/>
        <w:numPr>
          <w:ilvl w:val="1"/>
          <w:numId w:val="4"/>
        </w:numPr>
        <w:spacing w:after="0" w:line="240" w:lineRule="auto"/>
        <w:jc w:val="both"/>
      </w:pPr>
      <w:r>
        <w:t>Evaluation de la MSAP</w:t>
      </w:r>
    </w:p>
    <w:p w:rsidR="00380CF7" w:rsidRDefault="00380CF7" w:rsidP="00225202">
      <w:pPr>
        <w:spacing w:after="0" w:line="240" w:lineRule="auto"/>
        <w:jc w:val="both"/>
      </w:pPr>
    </w:p>
    <w:p w:rsidR="00380CF7" w:rsidRPr="00295245" w:rsidRDefault="00380CF7" w:rsidP="000A2D2A">
      <w:pPr>
        <w:autoSpaceDE w:val="0"/>
        <w:autoSpaceDN w:val="0"/>
        <w:adjustRightInd w:val="0"/>
        <w:spacing w:after="0" w:line="240" w:lineRule="auto"/>
        <w:jc w:val="both"/>
        <w:rPr>
          <w:rFonts w:cs="Arial"/>
        </w:rPr>
      </w:pPr>
      <w:r w:rsidRPr="00C11460">
        <w:t xml:space="preserve">Afin </w:t>
      </w:r>
      <w:r w:rsidRPr="00295245">
        <w:rPr>
          <w:rFonts w:cs="Arial"/>
        </w:rPr>
        <w:t>d’améliorer la qualité de la MSAP, La Poste :</w:t>
      </w:r>
    </w:p>
    <w:p w:rsidR="00380CF7" w:rsidRDefault="00380CF7" w:rsidP="00D30D56">
      <w:pPr>
        <w:autoSpaceDE w:val="0"/>
        <w:autoSpaceDN w:val="0"/>
        <w:adjustRightInd w:val="0"/>
        <w:spacing w:after="0" w:line="240" w:lineRule="auto"/>
        <w:jc w:val="both"/>
        <w:rPr>
          <w:rFonts w:cs="Arial"/>
        </w:rPr>
      </w:pPr>
      <w:r>
        <w:rPr>
          <w:rFonts w:cs="Arial"/>
        </w:rPr>
        <w:t>- adhère à l’outil de gestion mis en place par la cellule nationale de coordination sous la forme d’une plateforme collaborative,</w:t>
      </w:r>
    </w:p>
    <w:p w:rsidR="00380CF7" w:rsidRDefault="00380CF7" w:rsidP="00D30D56">
      <w:pPr>
        <w:autoSpaceDE w:val="0"/>
        <w:autoSpaceDN w:val="0"/>
        <w:adjustRightInd w:val="0"/>
        <w:spacing w:after="0" w:line="240" w:lineRule="auto"/>
        <w:jc w:val="both"/>
        <w:rPr>
          <w:rFonts w:cs="Arial"/>
        </w:rPr>
      </w:pPr>
      <w:r>
        <w:rPr>
          <w:rFonts w:cs="Arial"/>
        </w:rPr>
        <w:t>- met à disposition du personnel du Bureau une tablette connectée lui permettant d’assurer le relevé quotidien de la fréquentation de la MSAP,</w:t>
      </w:r>
    </w:p>
    <w:p w:rsidR="00380CF7" w:rsidRPr="00295245" w:rsidRDefault="00380CF7" w:rsidP="00D30D56">
      <w:pPr>
        <w:autoSpaceDE w:val="0"/>
        <w:autoSpaceDN w:val="0"/>
        <w:adjustRightInd w:val="0"/>
        <w:spacing w:after="0" w:line="240" w:lineRule="auto"/>
        <w:jc w:val="both"/>
        <w:rPr>
          <w:rFonts w:cs="Arial"/>
        </w:rPr>
      </w:pPr>
      <w:r>
        <w:rPr>
          <w:rFonts w:cs="Arial"/>
        </w:rPr>
        <w:t>- s’engage à adresser un relevé mensuel de la fréquentation via la plateforme collaborative,</w:t>
      </w:r>
    </w:p>
    <w:p w:rsidR="00380CF7" w:rsidRPr="00295245" w:rsidRDefault="00380CF7" w:rsidP="00D30D56">
      <w:pPr>
        <w:autoSpaceDE w:val="0"/>
        <w:autoSpaceDN w:val="0"/>
        <w:adjustRightInd w:val="0"/>
        <w:spacing w:after="0" w:line="240" w:lineRule="auto"/>
        <w:jc w:val="both"/>
        <w:rPr>
          <w:rFonts w:cs="Arial"/>
        </w:rPr>
      </w:pPr>
      <w:r w:rsidRPr="00295245">
        <w:rPr>
          <w:rFonts w:cs="Arial"/>
        </w:rPr>
        <w:t>- rend compte aux Partenaires des éventuelles difficultés rencontrées au sein de la MSAP ou dans la relation avec eux,</w:t>
      </w:r>
      <w:r>
        <w:rPr>
          <w:rFonts w:cs="Arial"/>
        </w:rPr>
        <w:t xml:space="preserve"> notamment dans le cadre des comités de suivi prévus ci-après.</w:t>
      </w:r>
    </w:p>
    <w:p w:rsidR="00380CF7" w:rsidRDefault="00380CF7" w:rsidP="00052258">
      <w:pPr>
        <w:spacing w:after="0"/>
        <w:jc w:val="both"/>
      </w:pPr>
    </w:p>
    <w:p w:rsidR="00380CF7" w:rsidRPr="0056502C" w:rsidRDefault="00380CF7" w:rsidP="005319D0">
      <w:pPr>
        <w:pStyle w:val="Paragraphedeliste"/>
        <w:numPr>
          <w:ilvl w:val="1"/>
          <w:numId w:val="4"/>
        </w:numPr>
        <w:spacing w:after="0" w:line="240" w:lineRule="auto"/>
        <w:jc w:val="both"/>
      </w:pPr>
      <w:r w:rsidRPr="0056502C">
        <w:t>Comité de pilotage</w:t>
      </w:r>
    </w:p>
    <w:p w:rsidR="00380CF7" w:rsidRPr="0056502C" w:rsidRDefault="00380CF7" w:rsidP="003D0338">
      <w:pPr>
        <w:spacing w:after="0" w:line="240" w:lineRule="auto"/>
        <w:jc w:val="both"/>
      </w:pPr>
    </w:p>
    <w:p w:rsidR="00380CF7" w:rsidRPr="0056502C" w:rsidRDefault="00380CF7" w:rsidP="00D30D56">
      <w:pPr>
        <w:spacing w:after="0" w:line="240" w:lineRule="auto"/>
        <w:jc w:val="both"/>
      </w:pPr>
      <w:r w:rsidRPr="0056502C">
        <w:t>Les Parties se réunissent en comité de pilotage au moins une fois par an sous l’autorité du Préfet du département.</w:t>
      </w:r>
    </w:p>
    <w:p w:rsidR="00380CF7" w:rsidRPr="0056502C" w:rsidRDefault="00380CF7" w:rsidP="00D30D56">
      <w:pPr>
        <w:spacing w:after="0" w:line="240" w:lineRule="auto"/>
        <w:jc w:val="both"/>
        <w:rPr>
          <w:highlight w:val="cyan"/>
        </w:rPr>
      </w:pPr>
    </w:p>
    <w:p w:rsidR="00380CF7" w:rsidRPr="0056502C" w:rsidRDefault="00380CF7" w:rsidP="00D30D56">
      <w:pPr>
        <w:spacing w:after="0" w:line="240" w:lineRule="auto"/>
        <w:jc w:val="both"/>
      </w:pPr>
      <w:r w:rsidRPr="0056502C">
        <w:t>Ce comité est organisé par les services de la préfecture ou, lorsqu’elle existe, par la cellule départementale d’animation. Ce comité est composé d’au moins un représentant pour chacune des Parties.</w:t>
      </w:r>
    </w:p>
    <w:p w:rsidR="00380CF7" w:rsidRPr="0056502C" w:rsidRDefault="00380CF7" w:rsidP="00052258">
      <w:pPr>
        <w:spacing w:after="0" w:line="240" w:lineRule="auto"/>
        <w:jc w:val="both"/>
        <w:rPr>
          <w:highlight w:val="cyan"/>
        </w:rPr>
      </w:pPr>
    </w:p>
    <w:p w:rsidR="00380CF7" w:rsidRDefault="00380CF7" w:rsidP="00052258">
      <w:pPr>
        <w:spacing w:after="0" w:line="240" w:lineRule="auto"/>
        <w:jc w:val="both"/>
      </w:pPr>
      <w:r w:rsidRPr="00CF037B">
        <w:t xml:space="preserve">Ce comité </w:t>
      </w:r>
      <w:r>
        <w:t>a</w:t>
      </w:r>
      <w:r w:rsidRPr="00CF037B">
        <w:t xml:space="preserve"> notamment pour mission de :</w:t>
      </w:r>
    </w:p>
    <w:p w:rsidR="00380CF7" w:rsidRPr="00052258" w:rsidRDefault="00380CF7" w:rsidP="00E61B08">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052258">
        <w:rPr>
          <w:rFonts w:cs="Arial"/>
        </w:rPr>
        <w:t>Suivre</w:t>
      </w:r>
      <w:r w:rsidRPr="00D23A28">
        <w:rPr>
          <w:rFonts w:cs="Arial"/>
        </w:rPr>
        <w:t xml:space="preserve"> les activités des maisons de services au public du département,</w:t>
      </w:r>
    </w:p>
    <w:p w:rsidR="00380CF7" w:rsidRPr="00052258" w:rsidRDefault="00380CF7" w:rsidP="00E61B08">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D23A28">
        <w:rPr>
          <w:rFonts w:cs="Arial"/>
        </w:rPr>
        <w:t>Analyser les résultats et les différents dispositifs d’évaluation</w:t>
      </w:r>
      <w:r>
        <w:rPr>
          <w:rFonts w:cs="Arial"/>
        </w:rPr>
        <w:t xml:space="preserve"> des maisons de services au public du département, </w:t>
      </w:r>
    </w:p>
    <w:p w:rsidR="00380CF7" w:rsidRPr="00A7453B" w:rsidRDefault="00380CF7" w:rsidP="00052258">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cs="Arial"/>
        </w:rPr>
        <w:t>Mettre en place des plans d’action au niveau départemental pour améliorer les maisons de services au public,</w:t>
      </w:r>
    </w:p>
    <w:p w:rsidR="00380CF7" w:rsidRPr="003E49CA" w:rsidRDefault="0040124C" w:rsidP="00052258">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3E49CA">
        <w:rPr>
          <w:rFonts w:cs="Arial"/>
        </w:rPr>
        <w:t>Echanger sur</w:t>
      </w:r>
      <w:r w:rsidR="00380CF7" w:rsidRPr="003E49CA">
        <w:rPr>
          <w:rFonts w:cs="Arial"/>
        </w:rPr>
        <w:t xml:space="preserve"> les ajustements nécessaires </w:t>
      </w:r>
      <w:r w:rsidR="00582D86" w:rsidRPr="003E49CA">
        <w:rPr>
          <w:rFonts w:cs="Arial"/>
        </w:rPr>
        <w:t>(</w:t>
      </w:r>
      <w:r w:rsidR="00380CF7" w:rsidRPr="003E49CA">
        <w:rPr>
          <w:rFonts w:cs="Arial"/>
        </w:rPr>
        <w:t>en terme de moyens,  de formation</w:t>
      </w:r>
      <w:r w:rsidR="00A7453B" w:rsidRPr="003E49CA">
        <w:rPr>
          <w:rFonts w:cs="Arial"/>
        </w:rPr>
        <w:t>.</w:t>
      </w:r>
      <w:r w:rsidR="00380CF7" w:rsidRPr="003E49CA">
        <w:rPr>
          <w:rFonts w:cs="Arial"/>
        </w:rPr>
        <w:t>..</w:t>
      </w:r>
      <w:r w:rsidR="00582D86" w:rsidRPr="003E49CA">
        <w:rPr>
          <w:rFonts w:cs="Arial"/>
        </w:rPr>
        <w:t>)</w:t>
      </w:r>
      <w:r w:rsidR="00380CF7" w:rsidRPr="003E49CA">
        <w:rPr>
          <w:rFonts w:cs="Arial"/>
        </w:rPr>
        <w:t xml:space="preserve"> en lien avec la fréquentation de la MSAP</w:t>
      </w:r>
      <w:r w:rsidRPr="003E49CA">
        <w:rPr>
          <w:rFonts w:cs="Arial"/>
        </w:rPr>
        <w:t xml:space="preserve"> ainsi que sur leurs conditions de mise en œuvre</w:t>
      </w:r>
      <w:r w:rsidR="00985671" w:rsidRPr="003E49CA">
        <w:rPr>
          <w:rFonts w:cs="Arial"/>
        </w:rPr>
        <w:t>.</w:t>
      </w:r>
    </w:p>
    <w:p w:rsidR="00380CF7" w:rsidRPr="00E61B08" w:rsidRDefault="00380CF7" w:rsidP="00052258">
      <w:pPr>
        <w:spacing w:after="0"/>
        <w:jc w:val="both"/>
        <w:rPr>
          <w:strike/>
          <w:highlight w:val="cyan"/>
        </w:rPr>
      </w:pPr>
    </w:p>
    <w:p w:rsidR="00380CF7" w:rsidRPr="00E61B08" w:rsidRDefault="00380CF7" w:rsidP="00CF037B">
      <w:pPr>
        <w:spacing w:after="0"/>
        <w:rPr>
          <w:strike/>
        </w:rPr>
      </w:pPr>
    </w:p>
    <w:p w:rsidR="00380CF7" w:rsidRPr="00882DE8" w:rsidRDefault="00380CF7" w:rsidP="005319D0">
      <w:pPr>
        <w:pStyle w:val="Paragraphedeliste"/>
        <w:numPr>
          <w:ilvl w:val="0"/>
          <w:numId w:val="4"/>
        </w:numPr>
        <w:spacing w:after="0" w:line="240" w:lineRule="auto"/>
        <w:jc w:val="both"/>
        <w:rPr>
          <w:b/>
        </w:rPr>
      </w:pPr>
      <w:r>
        <w:rPr>
          <w:b/>
        </w:rPr>
        <w:t>Responsabilité</w:t>
      </w:r>
    </w:p>
    <w:p w:rsidR="00380CF7" w:rsidRDefault="00380CF7" w:rsidP="00EF16E7">
      <w:pPr>
        <w:spacing w:after="0" w:line="240" w:lineRule="auto"/>
        <w:jc w:val="both"/>
      </w:pPr>
    </w:p>
    <w:p w:rsidR="00380CF7" w:rsidRPr="00BA47CA" w:rsidRDefault="00380CF7" w:rsidP="005319D0">
      <w:pPr>
        <w:pStyle w:val="Standard"/>
        <w:widowControl/>
        <w:numPr>
          <w:ilvl w:val="1"/>
          <w:numId w:val="4"/>
        </w:numPr>
        <w:suppressAutoHyphens w:val="0"/>
        <w:autoSpaceDN/>
        <w:ind w:left="0" w:firstLine="0"/>
        <w:contextualSpacing/>
        <w:jc w:val="both"/>
        <w:textAlignment w:val="auto"/>
        <w:rPr>
          <w:rFonts w:ascii="Calibri" w:hAnsi="Calibri"/>
          <w:sz w:val="22"/>
          <w:szCs w:val="22"/>
        </w:rPr>
      </w:pPr>
      <w:r w:rsidRPr="00BA47CA">
        <w:rPr>
          <w:rFonts w:ascii="Calibri" w:hAnsi="Calibri"/>
          <w:sz w:val="22"/>
          <w:szCs w:val="22"/>
        </w:rPr>
        <w:t>La responsabilité d’une Partie pourra être engagée par une autre Partie s’il est établi qu’elle n’a pas respecté ses engagements au titre des présentes.</w:t>
      </w:r>
    </w:p>
    <w:p w:rsidR="00380CF7" w:rsidRPr="00BA47CA" w:rsidRDefault="00380CF7" w:rsidP="00BA47CA">
      <w:pPr>
        <w:pStyle w:val="Standard"/>
        <w:jc w:val="both"/>
        <w:rPr>
          <w:rFonts w:ascii="Calibri" w:hAnsi="Calibri" w:cs="Times New Roman"/>
          <w:sz w:val="22"/>
          <w:szCs w:val="22"/>
        </w:rPr>
      </w:pPr>
    </w:p>
    <w:p w:rsidR="00380CF7" w:rsidRPr="00BA47CA" w:rsidRDefault="00380CF7" w:rsidP="00BA47CA">
      <w:pPr>
        <w:pStyle w:val="Standard"/>
        <w:jc w:val="both"/>
        <w:rPr>
          <w:rFonts w:ascii="Calibri" w:hAnsi="Calibri" w:cs="Times New Roman"/>
          <w:sz w:val="22"/>
          <w:szCs w:val="22"/>
        </w:rPr>
      </w:pPr>
      <w:r w:rsidRPr="00BA47CA">
        <w:rPr>
          <w:rFonts w:ascii="Calibri" w:hAnsi="Calibri" w:cs="Times New Roman"/>
          <w:sz w:val="22"/>
          <w:szCs w:val="22"/>
        </w:rPr>
        <w:t xml:space="preserve">Chaque Partie s’engage à répondre et faire son affaire de tous dommages directs qui pourraient survenir dans le Bureau, résultant de faits imputables à ses </w:t>
      </w:r>
      <w:r>
        <w:rPr>
          <w:rFonts w:ascii="Calibri" w:hAnsi="Calibri" w:cs="Times New Roman"/>
          <w:sz w:val="22"/>
          <w:szCs w:val="22"/>
        </w:rPr>
        <w:t xml:space="preserve">activités, </w:t>
      </w:r>
      <w:r w:rsidRPr="00BA47CA">
        <w:rPr>
          <w:rFonts w:ascii="Calibri" w:hAnsi="Calibri" w:cs="Times New Roman"/>
          <w:sz w:val="22"/>
          <w:szCs w:val="22"/>
        </w:rPr>
        <w:t xml:space="preserve">préposés </w:t>
      </w:r>
      <w:r>
        <w:rPr>
          <w:rFonts w:ascii="Calibri" w:hAnsi="Calibri" w:cs="Times New Roman"/>
          <w:sz w:val="22"/>
          <w:szCs w:val="22"/>
        </w:rPr>
        <w:t xml:space="preserve">et/ou ses biens </w:t>
      </w:r>
      <w:r w:rsidRPr="00BA47CA">
        <w:rPr>
          <w:rFonts w:ascii="Calibri" w:hAnsi="Calibri" w:cs="Times New Roman"/>
          <w:sz w:val="22"/>
          <w:szCs w:val="22"/>
        </w:rPr>
        <w:t xml:space="preserve">et occasionnés dans les locaux de La Poste. </w:t>
      </w:r>
    </w:p>
    <w:p w:rsidR="00380CF7" w:rsidRPr="006D2F07" w:rsidRDefault="00380CF7" w:rsidP="001175F4">
      <w:pPr>
        <w:spacing w:after="0" w:line="240" w:lineRule="auto"/>
        <w:jc w:val="both"/>
      </w:pPr>
    </w:p>
    <w:p w:rsidR="00380CF7" w:rsidRDefault="00380CF7" w:rsidP="005319D0">
      <w:pPr>
        <w:pStyle w:val="Paragraphedeliste"/>
        <w:numPr>
          <w:ilvl w:val="1"/>
          <w:numId w:val="4"/>
        </w:numPr>
        <w:spacing w:after="0" w:line="240" w:lineRule="auto"/>
        <w:ind w:left="0" w:firstLine="0"/>
        <w:jc w:val="both"/>
      </w:pPr>
      <w:r>
        <w:rPr>
          <w:szCs w:val="20"/>
        </w:rPr>
        <w:t>Chacune des Parties</w:t>
      </w:r>
      <w:r w:rsidRPr="008168C4">
        <w:rPr>
          <w:szCs w:val="20"/>
        </w:rPr>
        <w:t xml:space="preserve"> </w:t>
      </w:r>
      <w:r>
        <w:t xml:space="preserve">reste responsable à l’égard du public de ses offres et produits et traite les réclamations qui en découlent. </w:t>
      </w:r>
      <w:r w:rsidRPr="00BA47CA">
        <w:t xml:space="preserve"> </w:t>
      </w:r>
    </w:p>
    <w:p w:rsidR="00E17853" w:rsidRDefault="00E17853" w:rsidP="00E17853">
      <w:pPr>
        <w:pStyle w:val="Paragraphedeliste"/>
        <w:spacing w:after="0" w:line="240" w:lineRule="auto"/>
        <w:ind w:left="0"/>
        <w:jc w:val="both"/>
      </w:pPr>
    </w:p>
    <w:p w:rsidR="00B452C7" w:rsidRPr="003C586B" w:rsidRDefault="00B452C7" w:rsidP="00FE2178">
      <w:pPr>
        <w:pStyle w:val="Paragraphedeliste"/>
        <w:numPr>
          <w:ilvl w:val="1"/>
          <w:numId w:val="4"/>
        </w:numPr>
        <w:tabs>
          <w:tab w:val="clear" w:pos="792"/>
          <w:tab w:val="num" w:pos="0"/>
        </w:tabs>
        <w:spacing w:after="0"/>
        <w:ind w:left="0" w:firstLine="0"/>
        <w:jc w:val="both"/>
        <w:rPr>
          <w:rFonts w:asciiTheme="minorHAnsi" w:hAnsiTheme="minorHAnsi" w:cs="Arial"/>
          <w:bdr w:val="none" w:sz="0" w:space="0" w:color="auto" w:frame="1"/>
          <w:lang w:eastAsia="fr-FR"/>
        </w:rPr>
      </w:pPr>
      <w:r w:rsidRPr="003C586B">
        <w:rPr>
          <w:rFonts w:asciiTheme="minorHAnsi" w:hAnsiTheme="minorHAnsi" w:cs="Arial"/>
          <w:bdr w:val="none" w:sz="0" w:space="0" w:color="auto" w:frame="1"/>
          <w:lang w:eastAsia="fr-FR"/>
        </w:rPr>
        <w:t xml:space="preserve">La Poste s’engage à mettre en œuvre ses meilleurs efforts pour fournir les services dans les conditions prévues </w:t>
      </w:r>
      <w:r w:rsidR="00FE2178" w:rsidRPr="003C586B">
        <w:rPr>
          <w:rFonts w:asciiTheme="minorHAnsi" w:hAnsiTheme="minorHAnsi" w:cs="Arial"/>
          <w:bdr w:val="none" w:sz="0" w:space="0" w:color="auto" w:frame="1"/>
          <w:lang w:eastAsia="fr-FR"/>
        </w:rPr>
        <w:t>aux présentes</w:t>
      </w:r>
      <w:r w:rsidRPr="003C586B">
        <w:rPr>
          <w:rFonts w:asciiTheme="minorHAnsi" w:hAnsiTheme="minorHAnsi" w:cs="Arial"/>
          <w:bdr w:val="none" w:sz="0" w:space="0" w:color="auto" w:frame="1"/>
          <w:lang w:eastAsia="fr-FR"/>
        </w:rPr>
        <w:t>.</w:t>
      </w:r>
    </w:p>
    <w:p w:rsidR="00B452C7" w:rsidRPr="003C586B" w:rsidRDefault="00B452C7" w:rsidP="00B452C7">
      <w:pPr>
        <w:spacing w:after="0" w:line="240" w:lineRule="auto"/>
        <w:jc w:val="both"/>
        <w:textAlignment w:val="baseline"/>
        <w:rPr>
          <w:rFonts w:asciiTheme="minorHAnsi" w:hAnsiTheme="minorHAnsi" w:cs="Arial"/>
          <w:bdr w:val="none" w:sz="0" w:space="0" w:color="auto" w:frame="1"/>
          <w:lang w:eastAsia="fr-FR"/>
        </w:rPr>
      </w:pPr>
    </w:p>
    <w:p w:rsidR="00B452C7" w:rsidRPr="003E49CA" w:rsidRDefault="00B452C7" w:rsidP="00B452C7">
      <w:pPr>
        <w:spacing w:after="0" w:line="240" w:lineRule="auto"/>
        <w:jc w:val="both"/>
        <w:textAlignment w:val="baseline"/>
        <w:rPr>
          <w:rFonts w:asciiTheme="minorHAnsi" w:hAnsiTheme="minorHAnsi" w:cs="Arial"/>
          <w:bdr w:val="none" w:sz="0" w:space="0" w:color="auto" w:frame="1"/>
          <w:lang w:eastAsia="fr-FR"/>
        </w:rPr>
      </w:pPr>
      <w:r w:rsidRPr="003E49CA">
        <w:rPr>
          <w:rFonts w:asciiTheme="minorHAnsi" w:hAnsiTheme="minorHAnsi" w:cs="Arial"/>
          <w:bdr w:val="none" w:sz="0" w:space="0" w:color="auto" w:frame="1"/>
          <w:lang w:eastAsia="fr-FR"/>
        </w:rPr>
        <w:t xml:space="preserve">La Poste met en place les moyens nécessaires au bon fonctionnement des </w:t>
      </w:r>
      <w:r w:rsidR="00FE2178" w:rsidRPr="003E49CA">
        <w:rPr>
          <w:rFonts w:asciiTheme="minorHAnsi" w:hAnsiTheme="minorHAnsi" w:cs="Arial"/>
          <w:bdr w:val="none" w:sz="0" w:space="0" w:color="auto" w:frame="1"/>
          <w:lang w:eastAsia="fr-FR"/>
        </w:rPr>
        <w:t>s</w:t>
      </w:r>
      <w:r w:rsidRPr="003E49CA">
        <w:rPr>
          <w:rFonts w:asciiTheme="minorHAnsi" w:hAnsiTheme="minorHAnsi" w:cs="Arial"/>
          <w:bdr w:val="none" w:sz="0" w:space="0" w:color="auto" w:frame="1"/>
          <w:lang w:eastAsia="fr-FR"/>
        </w:rPr>
        <w:t xml:space="preserve">ervices </w:t>
      </w:r>
      <w:r w:rsidR="00FE2178" w:rsidRPr="003E49CA">
        <w:rPr>
          <w:rFonts w:asciiTheme="minorHAnsi" w:hAnsiTheme="minorHAnsi" w:cs="Arial"/>
          <w:bdr w:val="none" w:sz="0" w:space="0" w:color="auto" w:frame="1"/>
          <w:lang w:eastAsia="fr-FR"/>
        </w:rPr>
        <w:t xml:space="preserve">et équipements </w:t>
      </w:r>
      <w:r w:rsidRPr="003E49CA">
        <w:rPr>
          <w:rFonts w:asciiTheme="minorHAnsi" w:hAnsiTheme="minorHAnsi" w:cs="Arial"/>
          <w:bdr w:val="none" w:sz="0" w:space="0" w:color="auto" w:frame="1"/>
          <w:lang w:eastAsia="fr-FR"/>
        </w:rPr>
        <w:t>et fera ses meilleurs efforts pour prendre les mesures nécessaires au maintien de leur continuité et de leur qualité.</w:t>
      </w:r>
    </w:p>
    <w:p w:rsidR="00380CF7" w:rsidRPr="003E49CA" w:rsidRDefault="00380CF7" w:rsidP="00D37F85">
      <w:pPr>
        <w:pStyle w:val="Paragraphedeliste"/>
        <w:spacing w:after="0" w:line="240" w:lineRule="auto"/>
        <w:ind w:left="0"/>
        <w:jc w:val="both"/>
      </w:pPr>
    </w:p>
    <w:p w:rsidR="00380CF7" w:rsidRDefault="00380CF7" w:rsidP="005319D0">
      <w:pPr>
        <w:pStyle w:val="Paragraphedeliste"/>
        <w:numPr>
          <w:ilvl w:val="1"/>
          <w:numId w:val="4"/>
        </w:numPr>
        <w:spacing w:after="0" w:line="240" w:lineRule="auto"/>
        <w:ind w:left="0" w:firstLine="0"/>
        <w:jc w:val="both"/>
      </w:pPr>
      <w:r>
        <w:rPr>
          <w:szCs w:val="20"/>
        </w:rPr>
        <w:t xml:space="preserve">Les Partenaires sont seuls responsables </w:t>
      </w:r>
      <w:r>
        <w:t xml:space="preserve">à l’égard du public du contenu de la documentation qu’ils mettent à disposition au sein de la MSAP et traite les réclamations qui en découlent. </w:t>
      </w:r>
      <w:r w:rsidRPr="00BA47CA">
        <w:t xml:space="preserve"> </w:t>
      </w:r>
    </w:p>
    <w:p w:rsidR="00380CF7" w:rsidRDefault="00380CF7" w:rsidP="00661577">
      <w:pPr>
        <w:pStyle w:val="Paragraphedeliste"/>
      </w:pPr>
    </w:p>
    <w:p w:rsidR="00380CF7" w:rsidRPr="00661577" w:rsidRDefault="00380CF7" w:rsidP="005319D0">
      <w:pPr>
        <w:pStyle w:val="Paragraphedeliste"/>
        <w:numPr>
          <w:ilvl w:val="1"/>
          <w:numId w:val="4"/>
        </w:numPr>
        <w:spacing w:after="0"/>
        <w:ind w:left="0" w:firstLine="0"/>
        <w:jc w:val="both"/>
        <w:rPr>
          <w:szCs w:val="20"/>
        </w:rPr>
      </w:pPr>
      <w:r w:rsidRPr="00CF037B">
        <w:rPr>
          <w:szCs w:val="20"/>
        </w:rPr>
        <w:t xml:space="preserve">La Poste n’a pas vocation à conseiller </w:t>
      </w:r>
      <w:r>
        <w:rPr>
          <w:szCs w:val="20"/>
        </w:rPr>
        <w:t>le public</w:t>
      </w:r>
      <w:r w:rsidRPr="00CF037B">
        <w:rPr>
          <w:szCs w:val="20"/>
        </w:rPr>
        <w:t xml:space="preserve"> sur les opérations qu’il entend faire sur le site et ne délivre que des informations de nature générale </w:t>
      </w:r>
      <w:r>
        <w:rPr>
          <w:szCs w:val="20"/>
        </w:rPr>
        <w:t>au public</w:t>
      </w:r>
      <w:r w:rsidRPr="00CF037B">
        <w:rPr>
          <w:szCs w:val="20"/>
        </w:rPr>
        <w:t xml:space="preserve">. </w:t>
      </w:r>
    </w:p>
    <w:p w:rsidR="00380CF7" w:rsidRPr="00F85FFD" w:rsidRDefault="00380CF7" w:rsidP="00B17BA0">
      <w:pPr>
        <w:spacing w:after="0"/>
        <w:jc w:val="both"/>
        <w:rPr>
          <w:szCs w:val="20"/>
        </w:rPr>
      </w:pPr>
      <w:r w:rsidRPr="00B17BA0">
        <w:rPr>
          <w:szCs w:val="20"/>
        </w:rPr>
        <w:t xml:space="preserve">La responsabilité de La Poste ne saurait donc être engagée au titre d’un quelconque défaut de conseil, sauf faute </w:t>
      </w:r>
      <w:r w:rsidRPr="00F85FFD">
        <w:rPr>
          <w:szCs w:val="20"/>
        </w:rPr>
        <w:t>lourde de cette dernière dument prouvée.</w:t>
      </w:r>
    </w:p>
    <w:p w:rsidR="00380CF7" w:rsidRPr="00F85FFD" w:rsidRDefault="00380CF7" w:rsidP="00351DCE">
      <w:pPr>
        <w:pStyle w:val="Paragraphedeliste"/>
        <w:spacing w:after="0" w:line="240" w:lineRule="auto"/>
        <w:ind w:left="0"/>
        <w:jc w:val="both"/>
      </w:pPr>
    </w:p>
    <w:p w:rsidR="00380CF7" w:rsidRPr="00CF037B" w:rsidRDefault="00380CF7" w:rsidP="005319D0">
      <w:pPr>
        <w:pStyle w:val="Paragraphedeliste"/>
        <w:numPr>
          <w:ilvl w:val="1"/>
          <w:numId w:val="4"/>
        </w:numPr>
        <w:spacing w:after="0" w:line="240" w:lineRule="auto"/>
        <w:ind w:left="0" w:firstLine="0"/>
        <w:jc w:val="both"/>
        <w:rPr>
          <w:szCs w:val="20"/>
        </w:rPr>
      </w:pPr>
      <w:r w:rsidRPr="008F3D5B">
        <w:rPr>
          <w:szCs w:val="20"/>
        </w:rPr>
        <w:t xml:space="preserve">Les Partenaires sont seuls responsable des contenus accessibles sur leurs sites Internet et des dommages qui peuvent naître de </w:t>
      </w:r>
      <w:r w:rsidRPr="00582D86">
        <w:rPr>
          <w:szCs w:val="20"/>
        </w:rPr>
        <w:t>leur utilisation. La</w:t>
      </w:r>
      <w:r w:rsidRPr="00CF037B">
        <w:rPr>
          <w:szCs w:val="20"/>
        </w:rPr>
        <w:t xml:space="preserve"> Poste ne saurait être tenue pour responsable du contenu et du fonctionnement de chacun des sites.  </w:t>
      </w:r>
    </w:p>
    <w:p w:rsidR="00380CF7" w:rsidRPr="003215D1" w:rsidRDefault="00380CF7" w:rsidP="00EF16E7">
      <w:pPr>
        <w:spacing w:after="0" w:line="240" w:lineRule="auto"/>
        <w:jc w:val="both"/>
        <w:rPr>
          <w:szCs w:val="20"/>
        </w:rPr>
      </w:pPr>
    </w:p>
    <w:p w:rsidR="00380CF7" w:rsidRPr="003215D1" w:rsidRDefault="00380CF7" w:rsidP="00EF16E7">
      <w:pPr>
        <w:spacing w:after="0" w:line="240" w:lineRule="auto"/>
        <w:jc w:val="both"/>
        <w:rPr>
          <w:szCs w:val="20"/>
        </w:rPr>
      </w:pPr>
      <w:r w:rsidRPr="003215D1">
        <w:rPr>
          <w:szCs w:val="20"/>
        </w:rPr>
        <w:t xml:space="preserve">La Poste n'exerce aucun contrôle sur le contenu ou les caractéristiques des données reçues ou transmises par </w:t>
      </w:r>
      <w:r>
        <w:rPr>
          <w:szCs w:val="20"/>
        </w:rPr>
        <w:t>le public sur les sites</w:t>
      </w:r>
      <w:r w:rsidRPr="003215D1">
        <w:rPr>
          <w:szCs w:val="20"/>
        </w:rPr>
        <w:t xml:space="preserve"> et décline toute responsabilité quant aux conséquences de l’utilisation de ces données.</w:t>
      </w:r>
    </w:p>
    <w:p w:rsidR="00380CF7" w:rsidRPr="003215D1" w:rsidRDefault="00380CF7" w:rsidP="00EF16E7">
      <w:pPr>
        <w:spacing w:after="0" w:line="240" w:lineRule="auto"/>
        <w:jc w:val="both"/>
        <w:rPr>
          <w:szCs w:val="20"/>
        </w:rPr>
      </w:pPr>
    </w:p>
    <w:p w:rsidR="00380CF7" w:rsidRPr="003215D1" w:rsidRDefault="00380CF7" w:rsidP="00EF16E7">
      <w:pPr>
        <w:spacing w:after="0" w:line="240" w:lineRule="auto"/>
        <w:jc w:val="both"/>
        <w:rPr>
          <w:szCs w:val="20"/>
        </w:rPr>
      </w:pPr>
      <w:r w:rsidRPr="003215D1">
        <w:rPr>
          <w:szCs w:val="20"/>
        </w:rPr>
        <w:t xml:space="preserve">La responsabilité de La Poste ne saurait être engagée : </w:t>
      </w:r>
    </w:p>
    <w:p w:rsidR="00380CF7" w:rsidRPr="003215D1" w:rsidRDefault="00380CF7" w:rsidP="00052258">
      <w:pPr>
        <w:numPr>
          <w:ilvl w:val="0"/>
          <w:numId w:val="2"/>
        </w:numPr>
        <w:spacing w:after="0" w:line="240" w:lineRule="auto"/>
        <w:jc w:val="both"/>
        <w:rPr>
          <w:szCs w:val="20"/>
        </w:rPr>
      </w:pPr>
      <w:r w:rsidRPr="003215D1">
        <w:rPr>
          <w:szCs w:val="20"/>
        </w:rPr>
        <w:t xml:space="preserve">En cas de perturbations, de dysfonctionnement ou d’indisponibilité totale ou partielle de l’accès Internet </w:t>
      </w:r>
    </w:p>
    <w:p w:rsidR="00380CF7" w:rsidRDefault="00380CF7" w:rsidP="00052258">
      <w:pPr>
        <w:numPr>
          <w:ilvl w:val="0"/>
          <w:numId w:val="2"/>
        </w:numPr>
        <w:spacing w:after="0" w:line="240" w:lineRule="auto"/>
        <w:jc w:val="both"/>
        <w:rPr>
          <w:szCs w:val="20"/>
        </w:rPr>
      </w:pPr>
      <w:r w:rsidRPr="003215D1">
        <w:rPr>
          <w:szCs w:val="20"/>
        </w:rPr>
        <w:t xml:space="preserve">En cas de mauvaise utilisation </w:t>
      </w:r>
      <w:r>
        <w:rPr>
          <w:szCs w:val="20"/>
        </w:rPr>
        <w:t>des sites par le public</w:t>
      </w:r>
      <w:r w:rsidRPr="003215D1">
        <w:rPr>
          <w:szCs w:val="20"/>
        </w:rPr>
        <w:t xml:space="preserve">, </w:t>
      </w:r>
    </w:p>
    <w:p w:rsidR="00380CF7" w:rsidRPr="003215D1" w:rsidRDefault="00380CF7" w:rsidP="00052258">
      <w:pPr>
        <w:numPr>
          <w:ilvl w:val="0"/>
          <w:numId w:val="2"/>
        </w:numPr>
        <w:spacing w:after="0" w:line="240" w:lineRule="auto"/>
        <w:jc w:val="both"/>
        <w:rPr>
          <w:szCs w:val="20"/>
        </w:rPr>
      </w:pPr>
      <w:r>
        <w:rPr>
          <w:szCs w:val="20"/>
        </w:rPr>
        <w:t>En cas de transmission de virus, par quelque moyen que ce soit, par le public,</w:t>
      </w:r>
    </w:p>
    <w:p w:rsidR="00380CF7" w:rsidRPr="003215D1" w:rsidRDefault="00380CF7" w:rsidP="00052258">
      <w:pPr>
        <w:numPr>
          <w:ilvl w:val="0"/>
          <w:numId w:val="2"/>
        </w:numPr>
        <w:spacing w:after="0" w:line="240" w:lineRule="auto"/>
        <w:jc w:val="both"/>
        <w:rPr>
          <w:szCs w:val="20"/>
        </w:rPr>
      </w:pPr>
      <w:r w:rsidRPr="003215D1">
        <w:rPr>
          <w:szCs w:val="20"/>
        </w:rPr>
        <w:t xml:space="preserve">En cas de litiges nés à l’occasion de l’utilisation </w:t>
      </w:r>
      <w:r>
        <w:rPr>
          <w:szCs w:val="20"/>
        </w:rPr>
        <w:t>d’un des sites des Partenaires</w:t>
      </w:r>
      <w:r w:rsidRPr="003215D1">
        <w:rPr>
          <w:szCs w:val="20"/>
        </w:rPr>
        <w:t>,</w:t>
      </w:r>
    </w:p>
    <w:p w:rsidR="00380CF7" w:rsidRPr="003215D1" w:rsidRDefault="00380CF7" w:rsidP="00052258">
      <w:pPr>
        <w:numPr>
          <w:ilvl w:val="0"/>
          <w:numId w:val="2"/>
        </w:numPr>
        <w:spacing w:after="0" w:line="240" w:lineRule="auto"/>
        <w:jc w:val="both"/>
        <w:rPr>
          <w:szCs w:val="20"/>
        </w:rPr>
      </w:pPr>
      <w:r w:rsidRPr="003215D1">
        <w:rPr>
          <w:szCs w:val="20"/>
        </w:rPr>
        <w:t xml:space="preserve">En cas de captation des données personnelles </w:t>
      </w:r>
      <w:r>
        <w:rPr>
          <w:szCs w:val="20"/>
        </w:rPr>
        <w:t>du public</w:t>
      </w:r>
      <w:r w:rsidRPr="003215D1">
        <w:rPr>
          <w:szCs w:val="20"/>
        </w:rPr>
        <w:t xml:space="preserve"> par des tiers, </w:t>
      </w:r>
    </w:p>
    <w:p w:rsidR="00380CF7" w:rsidRPr="003215D1" w:rsidRDefault="00380CF7" w:rsidP="00052258">
      <w:pPr>
        <w:numPr>
          <w:ilvl w:val="0"/>
          <w:numId w:val="2"/>
        </w:numPr>
        <w:spacing w:after="0" w:line="240" w:lineRule="auto"/>
        <w:jc w:val="both"/>
        <w:rPr>
          <w:szCs w:val="20"/>
        </w:rPr>
      </w:pPr>
      <w:r w:rsidRPr="003215D1">
        <w:rPr>
          <w:szCs w:val="20"/>
        </w:rPr>
        <w:t xml:space="preserve">En cas de violation par </w:t>
      </w:r>
      <w:r>
        <w:rPr>
          <w:szCs w:val="20"/>
        </w:rPr>
        <w:t xml:space="preserve">le public </w:t>
      </w:r>
      <w:r w:rsidRPr="003215D1">
        <w:rPr>
          <w:szCs w:val="20"/>
        </w:rPr>
        <w:t>des dispositions légales en vigueur.</w:t>
      </w:r>
    </w:p>
    <w:p w:rsidR="00380CF7" w:rsidRDefault="00380CF7" w:rsidP="002173B0">
      <w:pPr>
        <w:spacing w:after="0"/>
      </w:pPr>
    </w:p>
    <w:p w:rsidR="00380CF7" w:rsidRPr="002173B0" w:rsidRDefault="00380CF7" w:rsidP="002173B0">
      <w:pPr>
        <w:spacing w:after="0"/>
      </w:pPr>
    </w:p>
    <w:p w:rsidR="00380CF7" w:rsidRPr="00882DE8" w:rsidRDefault="00380CF7" w:rsidP="005319D0">
      <w:pPr>
        <w:pStyle w:val="Paragraphedeliste"/>
        <w:numPr>
          <w:ilvl w:val="0"/>
          <w:numId w:val="4"/>
        </w:numPr>
        <w:spacing w:after="0" w:line="240" w:lineRule="auto"/>
        <w:jc w:val="both"/>
        <w:rPr>
          <w:b/>
        </w:rPr>
      </w:pPr>
      <w:r>
        <w:rPr>
          <w:b/>
        </w:rPr>
        <w:t>Assurances</w:t>
      </w:r>
    </w:p>
    <w:p w:rsidR="00380CF7" w:rsidRDefault="00380CF7" w:rsidP="00C4413A">
      <w:pPr>
        <w:spacing w:after="0"/>
        <w:jc w:val="both"/>
        <w:rPr>
          <w:highlight w:val="yellow"/>
        </w:rPr>
      </w:pPr>
      <w:r w:rsidRPr="00882DE8">
        <w:rPr>
          <w:highlight w:val="yellow"/>
        </w:rPr>
        <w:t xml:space="preserve"> </w:t>
      </w:r>
    </w:p>
    <w:p w:rsidR="00380CF7" w:rsidRPr="00DA45F5" w:rsidRDefault="00380CF7" w:rsidP="005319D0">
      <w:pPr>
        <w:pStyle w:val="Paragraphedeliste"/>
        <w:numPr>
          <w:ilvl w:val="1"/>
          <w:numId w:val="4"/>
        </w:numPr>
        <w:spacing w:after="0"/>
        <w:ind w:left="0" w:firstLine="0"/>
        <w:jc w:val="both"/>
      </w:pPr>
      <w:r>
        <w:rPr>
          <w:szCs w:val="20"/>
        </w:rPr>
        <w:t>La Poste</w:t>
      </w:r>
      <w:r w:rsidRPr="00654E18">
        <w:rPr>
          <w:szCs w:val="20"/>
        </w:rPr>
        <w:t xml:space="preserve"> déclare avoir souscrit auprès d’une </w:t>
      </w:r>
      <w:r w:rsidRPr="00DA45F5">
        <w:t>compagnie d’assurances notoirement solvable une police la garantissant contre les conséquences pécuniaires de la responsabilité civile exploitation pouvant lui incomber en raison des dommages corporels, matériels et immatériels subis par les tiers et imputables à son exploitation.</w:t>
      </w:r>
    </w:p>
    <w:p w:rsidR="00380CF7" w:rsidRPr="00DA45F5" w:rsidRDefault="00380CF7" w:rsidP="00654E18">
      <w:pPr>
        <w:spacing w:after="0" w:line="240" w:lineRule="auto"/>
        <w:jc w:val="both"/>
        <w:rPr>
          <w:lang w:eastAsia="fr-FR"/>
        </w:rPr>
      </w:pPr>
    </w:p>
    <w:p w:rsidR="00380CF7" w:rsidRPr="00DA45F5" w:rsidRDefault="00380CF7" w:rsidP="00654E18">
      <w:pPr>
        <w:spacing w:after="0" w:line="240" w:lineRule="auto"/>
        <w:jc w:val="both"/>
        <w:rPr>
          <w:lang w:eastAsia="fr-FR"/>
        </w:rPr>
      </w:pPr>
      <w:r w:rsidRPr="00DA45F5">
        <w:rPr>
          <w:lang w:eastAsia="fr-FR"/>
        </w:rPr>
        <w:t xml:space="preserve">Par ailleurs, </w:t>
      </w:r>
      <w:r>
        <w:rPr>
          <w:szCs w:val="20"/>
        </w:rPr>
        <w:t>La Poste</w:t>
      </w:r>
      <w:r w:rsidRPr="00654E18">
        <w:rPr>
          <w:szCs w:val="20"/>
        </w:rPr>
        <w:t xml:space="preserve"> </w:t>
      </w:r>
      <w:r w:rsidRPr="00DA45F5">
        <w:rPr>
          <w:lang w:eastAsia="fr-FR"/>
        </w:rPr>
        <w:t xml:space="preserve">a souscrit auprès d’une compagnie d’assurances notoirement solvable une police qui couvre les dommages aux biens dont </w:t>
      </w:r>
      <w:r>
        <w:rPr>
          <w:szCs w:val="20"/>
        </w:rPr>
        <w:t>La Poste</w:t>
      </w:r>
      <w:r w:rsidRPr="00654E18">
        <w:rPr>
          <w:szCs w:val="20"/>
        </w:rPr>
        <w:t xml:space="preserve"> </w:t>
      </w:r>
      <w:r w:rsidRPr="00DA45F5">
        <w:rPr>
          <w:lang w:eastAsia="fr-FR"/>
        </w:rPr>
        <w:t>est propriétaire, locataire ou dont elle a la garde.</w:t>
      </w:r>
    </w:p>
    <w:p w:rsidR="00380CF7" w:rsidRPr="00DA45F5" w:rsidRDefault="00380CF7" w:rsidP="00654E18">
      <w:pPr>
        <w:spacing w:after="0" w:line="240" w:lineRule="auto"/>
        <w:jc w:val="both"/>
        <w:rPr>
          <w:lang w:eastAsia="fr-FR"/>
        </w:rPr>
      </w:pPr>
    </w:p>
    <w:p w:rsidR="00380CF7" w:rsidRPr="00DA45F5" w:rsidRDefault="00380CF7" w:rsidP="005319D0">
      <w:pPr>
        <w:pStyle w:val="Paragraphedeliste"/>
        <w:numPr>
          <w:ilvl w:val="1"/>
          <w:numId w:val="4"/>
        </w:numPr>
        <w:spacing w:after="0"/>
        <w:ind w:left="0" w:firstLine="0"/>
        <w:jc w:val="both"/>
      </w:pPr>
      <w:r w:rsidRPr="00DA45F5">
        <w:t>Les Partenaires déclarent avoir souscrit auprès d’une compagnie notoirement solvable les assurances nécessaires couvrant tous les dommages corporels, matériels et immatériels subis par les tiers, les clients, le personnel de La Poste, les équipements et les locaux de La Poste et causés par leurs biens, leurs activités ou par leurs préposés et commettants.</w:t>
      </w:r>
    </w:p>
    <w:p w:rsidR="00380CF7" w:rsidRPr="00DA45F5" w:rsidRDefault="00380CF7" w:rsidP="00654E18">
      <w:pPr>
        <w:pStyle w:val="Paragraphedeliste"/>
        <w:spacing w:after="0"/>
        <w:ind w:left="0"/>
        <w:jc w:val="both"/>
      </w:pPr>
    </w:p>
    <w:p w:rsidR="00380CF7" w:rsidRPr="00DA45F5" w:rsidRDefault="00380CF7" w:rsidP="0051205E">
      <w:pPr>
        <w:widowControl w:val="0"/>
        <w:suppressAutoHyphens/>
        <w:spacing w:after="0" w:line="240" w:lineRule="auto"/>
        <w:jc w:val="both"/>
        <w:rPr>
          <w:lang w:eastAsia="fr-FR"/>
        </w:rPr>
      </w:pPr>
      <w:r w:rsidRPr="00DA45F5">
        <w:t xml:space="preserve">Ils s’engagent à les maintenir en état de validité pendant toute la durée d’exécution de la Convention et à fournir à la demande de La Poste une attestation d'assurance </w:t>
      </w:r>
      <w:r w:rsidRPr="00DA45F5">
        <w:rPr>
          <w:lang w:eastAsia="fr-FR"/>
        </w:rPr>
        <w:t xml:space="preserve">émanant de leurs assureurs et mentionnant les plafonds de garantie par type d’évènement couvert. </w:t>
      </w:r>
    </w:p>
    <w:p w:rsidR="00380CF7" w:rsidRPr="00DA45F5" w:rsidRDefault="00380CF7" w:rsidP="0051205E">
      <w:pPr>
        <w:widowControl w:val="0"/>
        <w:suppressAutoHyphens/>
        <w:spacing w:after="0" w:line="240" w:lineRule="auto"/>
        <w:jc w:val="both"/>
        <w:rPr>
          <w:lang w:eastAsia="fr-FR"/>
        </w:rPr>
      </w:pPr>
    </w:p>
    <w:p w:rsidR="00380CF7" w:rsidRPr="00DA45F5" w:rsidRDefault="00380CF7" w:rsidP="0051205E">
      <w:pPr>
        <w:widowControl w:val="0"/>
        <w:suppressAutoHyphens/>
        <w:spacing w:after="0" w:line="240" w:lineRule="auto"/>
        <w:jc w:val="both"/>
      </w:pPr>
      <w:r w:rsidRPr="00DA45F5">
        <w:rPr>
          <w:lang w:eastAsia="fr-FR"/>
        </w:rPr>
        <w:t>Ces montants de garantie ne pourront, en aucun cas, être analysés comme des limites de responsabilité.</w:t>
      </w:r>
    </w:p>
    <w:p w:rsidR="00380CF7" w:rsidRDefault="00380CF7" w:rsidP="007229F1">
      <w:pPr>
        <w:spacing w:after="0" w:line="240" w:lineRule="auto"/>
        <w:jc w:val="both"/>
      </w:pPr>
    </w:p>
    <w:p w:rsidR="00380CF7" w:rsidRPr="006D2F07" w:rsidRDefault="00380CF7" w:rsidP="007229F1">
      <w:pPr>
        <w:spacing w:after="0" w:line="240" w:lineRule="auto"/>
        <w:jc w:val="both"/>
      </w:pPr>
    </w:p>
    <w:p w:rsidR="00380CF7" w:rsidRDefault="00380CF7" w:rsidP="005319D0">
      <w:pPr>
        <w:pStyle w:val="Paragraphedeliste"/>
        <w:numPr>
          <w:ilvl w:val="0"/>
          <w:numId w:val="4"/>
        </w:numPr>
        <w:spacing w:after="0" w:line="240" w:lineRule="auto"/>
        <w:jc w:val="both"/>
        <w:rPr>
          <w:b/>
        </w:rPr>
      </w:pPr>
      <w:r>
        <w:rPr>
          <w:b/>
        </w:rPr>
        <w:t>Confidentialité</w:t>
      </w:r>
    </w:p>
    <w:p w:rsidR="00380CF7" w:rsidRDefault="00380CF7" w:rsidP="007229F1">
      <w:pPr>
        <w:spacing w:after="0" w:line="240" w:lineRule="auto"/>
        <w:jc w:val="both"/>
      </w:pPr>
    </w:p>
    <w:p w:rsidR="00380CF7" w:rsidRDefault="00380CF7" w:rsidP="008968E0">
      <w:pPr>
        <w:jc w:val="both"/>
      </w:pPr>
      <w:r w:rsidRPr="00CE7D06">
        <w:t>Les Parties s'engagent à garder confidentielles les informations à caractère technique, commercial, administratif ou de quelque autre nature que ce soit, sous quelque forme que ce soit (verbale, écrite ou digitale, sur tous supports) dont elle</w:t>
      </w:r>
      <w:r>
        <w:t>s auront</w:t>
      </w:r>
      <w:r w:rsidRPr="00CE7D06">
        <w:t xml:space="preserve"> eu connaissance dans le cadre de la préparation et</w:t>
      </w:r>
      <w:r>
        <w:t>/ou</w:t>
      </w:r>
      <w:r w:rsidRPr="00CE7D06">
        <w:t xml:space="preserve"> de l'exécution d</w:t>
      </w:r>
      <w:r>
        <w:t>e</w:t>
      </w:r>
      <w:r w:rsidRPr="00CE7D06">
        <w:t xml:space="preserve"> </w:t>
      </w:r>
      <w:r>
        <w:t>Convention, que ces informations soient relatives à l’activité, au fonctionnement ou aux clients/usagers de l’une ou l’autre des Partie.</w:t>
      </w:r>
    </w:p>
    <w:p w:rsidR="00380CF7" w:rsidRPr="00A73323" w:rsidRDefault="00380CF7" w:rsidP="00A73323">
      <w:pPr>
        <w:widowControl w:val="0"/>
        <w:suppressAutoHyphens/>
        <w:spacing w:after="0" w:line="240" w:lineRule="auto"/>
        <w:jc w:val="both"/>
        <w:rPr>
          <w:szCs w:val="20"/>
        </w:rPr>
      </w:pPr>
      <w:r w:rsidRPr="003215D1">
        <w:rPr>
          <w:szCs w:val="20"/>
        </w:rPr>
        <w:t>Cette obligation de confidentialité perdurera au-delà de la cessation de la Convention, quelle qu’en soit la cause.</w:t>
      </w:r>
    </w:p>
    <w:p w:rsidR="00380CF7" w:rsidRDefault="00380CF7" w:rsidP="007229F1">
      <w:pPr>
        <w:spacing w:after="0" w:line="240" w:lineRule="auto"/>
        <w:jc w:val="both"/>
      </w:pPr>
    </w:p>
    <w:p w:rsidR="00380CF7" w:rsidRPr="006D2F07" w:rsidRDefault="00380CF7" w:rsidP="007229F1">
      <w:pPr>
        <w:spacing w:after="0" w:line="240" w:lineRule="auto"/>
        <w:jc w:val="both"/>
      </w:pPr>
    </w:p>
    <w:p w:rsidR="00380CF7" w:rsidRPr="00882DE8" w:rsidRDefault="00380CF7" w:rsidP="005319D0">
      <w:pPr>
        <w:pStyle w:val="Paragraphedeliste"/>
        <w:numPr>
          <w:ilvl w:val="0"/>
          <w:numId w:val="4"/>
        </w:numPr>
        <w:spacing w:after="0" w:line="240" w:lineRule="auto"/>
        <w:jc w:val="both"/>
        <w:rPr>
          <w:b/>
        </w:rPr>
      </w:pPr>
      <w:r>
        <w:rPr>
          <w:b/>
        </w:rPr>
        <w:t>Durée de la Convention</w:t>
      </w:r>
    </w:p>
    <w:p w:rsidR="00380CF7" w:rsidRDefault="00380CF7" w:rsidP="007229F1">
      <w:pPr>
        <w:spacing w:after="0" w:line="240" w:lineRule="auto"/>
        <w:jc w:val="both"/>
      </w:pPr>
    </w:p>
    <w:p w:rsidR="00380CF7" w:rsidRDefault="00380CF7" w:rsidP="005319D0">
      <w:pPr>
        <w:pStyle w:val="Paragraphedeliste"/>
        <w:numPr>
          <w:ilvl w:val="1"/>
          <w:numId w:val="4"/>
        </w:numPr>
        <w:spacing w:after="0"/>
        <w:ind w:left="0" w:firstLine="0"/>
        <w:jc w:val="both"/>
      </w:pPr>
      <w:r w:rsidRPr="006D2F07">
        <w:t xml:space="preserve">La </w:t>
      </w:r>
      <w:r>
        <w:t>C</w:t>
      </w:r>
      <w:r w:rsidRPr="006D2F07">
        <w:t xml:space="preserve">onvention </w:t>
      </w:r>
      <w:r w:rsidR="00C518BA">
        <w:t xml:space="preserve">entre en vigueur à la date de signature par les Parties et </w:t>
      </w:r>
      <w:r w:rsidRPr="006D2F07">
        <w:t xml:space="preserve">est </w:t>
      </w:r>
      <w:r>
        <w:t>conclue</w:t>
      </w:r>
      <w:r w:rsidRPr="006D2F07">
        <w:t xml:space="preserve"> pour une durée </w:t>
      </w:r>
      <w:r>
        <w:t xml:space="preserve">de </w:t>
      </w:r>
      <w:r w:rsidRPr="003C1B62">
        <w:t>trois (3) ans</w:t>
      </w:r>
      <w:r>
        <w:t xml:space="preserve"> à compter de </w:t>
      </w:r>
      <w:r w:rsidR="00981D84">
        <w:t xml:space="preserve">la date </w:t>
      </w:r>
      <w:r w:rsidR="00996B8A">
        <w:t>d’ouverture de la MSAP</w:t>
      </w:r>
      <w:r w:rsidR="00D942F5">
        <w:t>,</w:t>
      </w:r>
      <w:r w:rsidR="00996B8A">
        <w:t xml:space="preserve"> </w:t>
      </w:r>
      <w:r w:rsidR="00981D84">
        <w:t>indiquée à l’</w:t>
      </w:r>
      <w:r w:rsidR="000840F1">
        <w:t xml:space="preserve">article </w:t>
      </w:r>
      <w:r w:rsidR="00692B27">
        <w:t>1</w:t>
      </w:r>
      <w:r w:rsidR="00981D84">
        <w:t xml:space="preserve"> de la Convention</w:t>
      </w:r>
      <w:r w:rsidRPr="006D2F07">
        <w:t xml:space="preserve">. </w:t>
      </w:r>
    </w:p>
    <w:p w:rsidR="00380CF7" w:rsidRDefault="00380CF7" w:rsidP="0079090F">
      <w:pPr>
        <w:spacing w:after="0" w:line="240" w:lineRule="auto"/>
        <w:jc w:val="both"/>
      </w:pPr>
    </w:p>
    <w:p w:rsidR="00AB0D22" w:rsidRDefault="00380CF7" w:rsidP="007C7C13">
      <w:pPr>
        <w:pStyle w:val="Paragraphedeliste"/>
        <w:numPr>
          <w:ilvl w:val="1"/>
          <w:numId w:val="4"/>
        </w:numPr>
        <w:spacing w:after="0"/>
        <w:ind w:left="0" w:firstLine="0"/>
        <w:jc w:val="both"/>
      </w:pPr>
      <w:r>
        <w:t>Les</w:t>
      </w:r>
      <w:r w:rsidRPr="004A6DF2">
        <w:t xml:space="preserve"> </w:t>
      </w:r>
      <w:r>
        <w:t>O</w:t>
      </w:r>
      <w:r w:rsidRPr="004A6DF2">
        <w:t xml:space="preserve">pérateurs </w:t>
      </w:r>
      <w:r>
        <w:t>contribuant au fonds inter-opérateurs s’engagent à l’égard de La Poste sur une durée ferme de 3 ans pour les services décrits à l’article 2.1, sans possibilité d’y mettre un terme avant cette échéance</w:t>
      </w:r>
      <w:r w:rsidR="00AB0D22">
        <w:t>,</w:t>
      </w:r>
      <w:r w:rsidR="00C334BA">
        <w:t xml:space="preserve"> sauf dans le cas où le fonds inter-opérateurs ne serait pas renouvelé</w:t>
      </w:r>
      <w:r w:rsidR="00AB0D22">
        <w:t>, ni remplacé</w:t>
      </w:r>
      <w:r w:rsidR="00C334BA">
        <w:t xml:space="preserve"> au 31 décembre 2018</w:t>
      </w:r>
      <w:r>
        <w:t>.</w:t>
      </w:r>
      <w:r w:rsidR="00C334BA">
        <w:t xml:space="preserve"> </w:t>
      </w:r>
    </w:p>
    <w:p w:rsidR="00792060" w:rsidRDefault="00C334BA" w:rsidP="007C7C13">
      <w:pPr>
        <w:pStyle w:val="Paragraphedeliste"/>
        <w:tabs>
          <w:tab w:val="left" w:pos="0"/>
        </w:tabs>
        <w:spacing w:after="0"/>
        <w:ind w:left="0"/>
        <w:jc w:val="both"/>
      </w:pPr>
      <w:r>
        <w:t xml:space="preserve">Dans cette </w:t>
      </w:r>
      <w:r w:rsidR="005136FA">
        <w:t>hypothèse, L</w:t>
      </w:r>
      <w:r>
        <w:t xml:space="preserve">a Poste et les Opérateurs contribuant au fonds inter-opérateur s’engagent à se rencontrer dès lors qu’ils auront connaissance </w:t>
      </w:r>
      <w:r w:rsidR="00AB0D22">
        <w:t>de ce non renouvellement ou de ce non remplacement</w:t>
      </w:r>
      <w:r w:rsidR="00792060">
        <w:t>, et ce afin de négocier de bonne foi les modalités de poursuite de la Convention. A défaut d’accord entre La Poste et un ou plusieurs Opérateurs contribuant au fonds inter-opérateur, ce(s) dernier(s) peuvent se retirer de la Convention</w:t>
      </w:r>
      <w:r w:rsidR="004718F2">
        <w:t xml:space="preserve"> au 31 décembre 2018.</w:t>
      </w:r>
    </w:p>
    <w:p w:rsidR="0075225D" w:rsidRDefault="0075225D" w:rsidP="007C7C13">
      <w:pPr>
        <w:pStyle w:val="Paragraphedeliste"/>
        <w:spacing w:after="0"/>
        <w:ind w:left="0"/>
        <w:jc w:val="both"/>
      </w:pPr>
    </w:p>
    <w:p w:rsidR="00380CF7" w:rsidRDefault="00380CF7" w:rsidP="007C7C13">
      <w:pPr>
        <w:pStyle w:val="Paragraphedeliste"/>
        <w:spacing w:after="0"/>
        <w:ind w:left="0"/>
        <w:jc w:val="both"/>
      </w:pPr>
      <w:r>
        <w:t xml:space="preserve"> </w:t>
      </w:r>
      <w:r w:rsidR="00AB0D22">
        <w:t xml:space="preserve">Les Opérateurs contribuant au fonds inter-opérateurs </w:t>
      </w:r>
      <w:r>
        <w:t>pourront mettre fin à tout moment à tout ou partie des prestations décrites aux articles 2.2 et 2.3</w:t>
      </w:r>
      <w:r w:rsidRPr="0079090F">
        <w:t xml:space="preserve"> </w:t>
      </w:r>
      <w:r>
        <w:t>moyennant le respect d’un préavis</w:t>
      </w:r>
      <w:r w:rsidRPr="006D2F07">
        <w:t xml:space="preserve"> de six </w:t>
      </w:r>
      <w:r>
        <w:t xml:space="preserve">(6) </w:t>
      </w:r>
      <w:r w:rsidRPr="006D2F07">
        <w:t xml:space="preserve">mois, par lettre recommandée avec </w:t>
      </w:r>
      <w:r>
        <w:t>avis</w:t>
      </w:r>
      <w:r w:rsidRPr="006D2F07">
        <w:t xml:space="preserve"> de réception adressée à </w:t>
      </w:r>
      <w:r>
        <w:t>La Poste</w:t>
      </w:r>
      <w:r w:rsidRPr="006D2F07">
        <w:t xml:space="preserve"> qui en informera les autres </w:t>
      </w:r>
      <w:r>
        <w:t>P</w:t>
      </w:r>
      <w:r w:rsidRPr="006D2F07">
        <w:t>artenaires</w:t>
      </w:r>
      <w:r>
        <w:t>.</w:t>
      </w:r>
    </w:p>
    <w:p w:rsidR="00380CF7" w:rsidRDefault="00380CF7" w:rsidP="008766D7">
      <w:pPr>
        <w:spacing w:after="0" w:line="240" w:lineRule="auto"/>
        <w:jc w:val="both"/>
      </w:pPr>
    </w:p>
    <w:p w:rsidR="00380CF7" w:rsidRDefault="00380CF7" w:rsidP="005319D0">
      <w:pPr>
        <w:pStyle w:val="Paragraphedeliste"/>
        <w:numPr>
          <w:ilvl w:val="1"/>
          <w:numId w:val="4"/>
        </w:numPr>
        <w:spacing w:after="0"/>
        <w:ind w:left="0" w:firstLine="0"/>
        <w:jc w:val="both"/>
      </w:pPr>
      <w:r>
        <w:t>Les</w:t>
      </w:r>
      <w:r w:rsidRPr="006D2F07">
        <w:t xml:space="preserve"> </w:t>
      </w:r>
      <w:r>
        <w:t>autres Opérateurs</w:t>
      </w:r>
      <w:r w:rsidRPr="006D2F07">
        <w:t xml:space="preserve"> </w:t>
      </w:r>
      <w:r>
        <w:t>peuvent à tout moment</w:t>
      </w:r>
      <w:r w:rsidRPr="006D2F07">
        <w:t xml:space="preserve"> se retirer de la </w:t>
      </w:r>
      <w:r>
        <w:t>C</w:t>
      </w:r>
      <w:r w:rsidRPr="006D2F07">
        <w:t xml:space="preserve">onvention </w:t>
      </w:r>
      <w:r>
        <w:t>ou mettre fin à l’une des prestations proposées par La Poste, telles que décrites aux articles 2.1, 2.2 et 2.3, moyennant le respect d’un préavis</w:t>
      </w:r>
      <w:r w:rsidRPr="006D2F07">
        <w:t xml:space="preserve"> de six </w:t>
      </w:r>
      <w:r>
        <w:t xml:space="preserve">(6) </w:t>
      </w:r>
      <w:r w:rsidRPr="006D2F07">
        <w:t xml:space="preserve">mois, par lettre recommandée avec </w:t>
      </w:r>
      <w:r>
        <w:t>avis</w:t>
      </w:r>
      <w:r w:rsidRPr="006D2F07">
        <w:t xml:space="preserve"> de réception adressée à </w:t>
      </w:r>
      <w:r>
        <w:t>La Poste</w:t>
      </w:r>
      <w:r w:rsidRPr="006D2F07">
        <w:t xml:space="preserve"> qui en informera les autres </w:t>
      </w:r>
      <w:r>
        <w:t>P</w:t>
      </w:r>
      <w:r w:rsidRPr="006D2F07">
        <w:t xml:space="preserve">artenaires. </w:t>
      </w:r>
    </w:p>
    <w:p w:rsidR="00380CF7" w:rsidRDefault="00380CF7" w:rsidP="008766D7">
      <w:pPr>
        <w:spacing w:after="0" w:line="240" w:lineRule="auto"/>
        <w:jc w:val="both"/>
      </w:pPr>
    </w:p>
    <w:p w:rsidR="00380CF7" w:rsidRDefault="00380CF7" w:rsidP="005319D0">
      <w:pPr>
        <w:pStyle w:val="Paragraphedeliste"/>
        <w:numPr>
          <w:ilvl w:val="1"/>
          <w:numId w:val="4"/>
        </w:numPr>
        <w:spacing w:after="0"/>
        <w:ind w:left="0" w:firstLine="0"/>
        <w:jc w:val="both"/>
      </w:pPr>
      <w:r>
        <w:t>La Poste</w:t>
      </w:r>
      <w:r w:rsidRPr="006D2F07">
        <w:t xml:space="preserve"> </w:t>
      </w:r>
      <w:r>
        <w:t xml:space="preserve">s’engage à l’égard des Opérateurs contribuant au fonds inter-opérateurs sur une durée ferme de 3 ans pour les prestations décrites à l’article 2.1, sans possibilité d’y mettre un terme avant cette échéance. Elle pourra mettre fin à tout moment à tout ou partie des prestations </w:t>
      </w:r>
      <w:r w:rsidR="003F1C5E">
        <w:t>décrites aux articles 2.2</w:t>
      </w:r>
      <w:r>
        <w:t>,</w:t>
      </w:r>
      <w:r w:rsidRPr="0079090F">
        <w:t xml:space="preserve"> </w:t>
      </w:r>
      <w:r>
        <w:t>moyennant le respect d’un préavis</w:t>
      </w:r>
      <w:r w:rsidRPr="006D2F07">
        <w:t xml:space="preserve"> de six </w:t>
      </w:r>
      <w:r>
        <w:t xml:space="preserve">(6) </w:t>
      </w:r>
      <w:r w:rsidRPr="006D2F07">
        <w:t xml:space="preserve">mois, par lettre recommandée avec </w:t>
      </w:r>
      <w:r>
        <w:t>avis</w:t>
      </w:r>
      <w:r w:rsidRPr="006D2F07">
        <w:t xml:space="preserve"> de réception adressée </w:t>
      </w:r>
      <w:r>
        <w:t>au(x) Opérateur(s) concerné(s)</w:t>
      </w:r>
    </w:p>
    <w:p w:rsidR="00380CF7" w:rsidRDefault="00380CF7" w:rsidP="003427C4">
      <w:pPr>
        <w:spacing w:after="0"/>
        <w:jc w:val="both"/>
      </w:pPr>
    </w:p>
    <w:p w:rsidR="00380CF7" w:rsidRDefault="00380CF7" w:rsidP="00D96052">
      <w:pPr>
        <w:spacing w:after="0" w:line="240" w:lineRule="auto"/>
        <w:jc w:val="both"/>
      </w:pPr>
      <w:r>
        <w:t>Pour les autres Opérateurs, elle pourra à tout moment dénoncer la Convention ou mettre fin à toute ou partie des prestations décrites aux 2.1, 2.2 et 2.3,</w:t>
      </w:r>
      <w:r w:rsidRPr="0079090F">
        <w:t xml:space="preserve"> </w:t>
      </w:r>
      <w:r>
        <w:t>moyennant le respect d’un préavis</w:t>
      </w:r>
      <w:r w:rsidRPr="006D2F07">
        <w:t xml:space="preserve"> de six </w:t>
      </w:r>
      <w:r>
        <w:t xml:space="preserve">(6) </w:t>
      </w:r>
      <w:r w:rsidRPr="006D2F07">
        <w:t xml:space="preserve">mois, par lettre recommandée avec </w:t>
      </w:r>
      <w:r>
        <w:t>avis</w:t>
      </w:r>
      <w:r w:rsidRPr="006D2F07">
        <w:t xml:space="preserve"> de réception adressée </w:t>
      </w:r>
      <w:r>
        <w:t>au(x) Opérateur(s) concerné(s).</w:t>
      </w:r>
    </w:p>
    <w:p w:rsidR="00380CF7" w:rsidRDefault="00380CF7" w:rsidP="00D96052">
      <w:pPr>
        <w:spacing w:after="0" w:line="240" w:lineRule="auto"/>
      </w:pPr>
    </w:p>
    <w:p w:rsidR="00D96052" w:rsidRPr="00EE559C" w:rsidRDefault="00D96052" w:rsidP="00D96052">
      <w:pPr>
        <w:spacing w:after="0" w:line="240" w:lineRule="auto"/>
      </w:pPr>
    </w:p>
    <w:p w:rsidR="00380CF7" w:rsidRDefault="00380CF7" w:rsidP="005319D0">
      <w:pPr>
        <w:pStyle w:val="Paragraphedeliste"/>
        <w:numPr>
          <w:ilvl w:val="0"/>
          <w:numId w:val="4"/>
        </w:numPr>
        <w:spacing w:after="0" w:line="240" w:lineRule="auto"/>
        <w:jc w:val="both"/>
        <w:rPr>
          <w:b/>
        </w:rPr>
      </w:pPr>
      <w:r>
        <w:rPr>
          <w:b/>
        </w:rPr>
        <w:t>Résiliation de la Convention</w:t>
      </w:r>
    </w:p>
    <w:p w:rsidR="00380CF7" w:rsidRPr="00882DE8" w:rsidRDefault="00380CF7" w:rsidP="00AA430B">
      <w:pPr>
        <w:pStyle w:val="Paragraphedeliste"/>
        <w:spacing w:after="0" w:line="240" w:lineRule="auto"/>
        <w:ind w:left="360"/>
        <w:jc w:val="both"/>
        <w:rPr>
          <w:b/>
        </w:rPr>
      </w:pPr>
    </w:p>
    <w:p w:rsidR="00380CF7" w:rsidRPr="00E11113" w:rsidRDefault="00380CF7" w:rsidP="005319D0">
      <w:pPr>
        <w:pStyle w:val="Paragraphedeliste"/>
        <w:numPr>
          <w:ilvl w:val="1"/>
          <w:numId w:val="4"/>
        </w:numPr>
        <w:spacing w:after="0"/>
        <w:ind w:left="0" w:firstLine="0"/>
        <w:jc w:val="both"/>
        <w:rPr>
          <w:szCs w:val="20"/>
        </w:rPr>
      </w:pPr>
      <w:r w:rsidRPr="00F70D36">
        <w:rPr>
          <w:szCs w:val="20"/>
        </w:rPr>
        <w:t>La Convention sera résiliée de plein droit, sans formalité et sans qu’aucune indemnité ne soit due par La Poste ou par le</w:t>
      </w:r>
      <w:r>
        <w:rPr>
          <w:szCs w:val="20"/>
        </w:rPr>
        <w:t>s</w:t>
      </w:r>
      <w:r w:rsidRPr="00F70D36">
        <w:rPr>
          <w:szCs w:val="20"/>
        </w:rPr>
        <w:t xml:space="preserve"> Partenaire</w:t>
      </w:r>
      <w:r>
        <w:rPr>
          <w:szCs w:val="20"/>
        </w:rPr>
        <w:t>s</w:t>
      </w:r>
      <w:r w:rsidRPr="00F70D36">
        <w:rPr>
          <w:szCs w:val="20"/>
        </w:rPr>
        <w:t xml:space="preserve">, </w:t>
      </w:r>
      <w:r>
        <w:rPr>
          <w:szCs w:val="20"/>
        </w:rPr>
        <w:t>en cas de non</w:t>
      </w:r>
      <w:r w:rsidRPr="00F70D36">
        <w:rPr>
          <w:szCs w:val="20"/>
        </w:rPr>
        <w:t xml:space="preserve"> </w:t>
      </w:r>
      <w:r>
        <w:t xml:space="preserve">obtention ou retrait de la </w:t>
      </w:r>
      <w:r w:rsidR="000957ED">
        <w:t xml:space="preserve">reconnaissance </w:t>
      </w:r>
      <w:r>
        <w:t>de l’espace mutualisé de services au public au sein du bureau  en tant que « Maison de Services au Public », telle que prévue à l’article « </w:t>
      </w:r>
      <w:r w:rsidR="000957ED">
        <w:t xml:space="preserve">Reconnaissance </w:t>
      </w:r>
      <w:r w:rsidR="000823F6">
        <w:t>de la MSAP par le Préfet </w:t>
      </w:r>
      <w:r>
        <w:t>»</w:t>
      </w:r>
      <w:r w:rsidRPr="00F70D36">
        <w:rPr>
          <w:szCs w:val="20"/>
        </w:rPr>
        <w:t>.</w:t>
      </w:r>
    </w:p>
    <w:p w:rsidR="00380CF7" w:rsidRDefault="00380CF7" w:rsidP="00E11113">
      <w:pPr>
        <w:pStyle w:val="Paragraphedeliste"/>
        <w:spacing w:after="0"/>
        <w:ind w:left="0"/>
        <w:jc w:val="both"/>
        <w:rPr>
          <w:szCs w:val="20"/>
        </w:rPr>
      </w:pPr>
    </w:p>
    <w:p w:rsidR="00380CF7" w:rsidRPr="00052258" w:rsidRDefault="00380CF7" w:rsidP="005319D0">
      <w:pPr>
        <w:pStyle w:val="Paragraphedeliste"/>
        <w:numPr>
          <w:ilvl w:val="1"/>
          <w:numId w:val="4"/>
        </w:numPr>
        <w:spacing w:after="0"/>
        <w:ind w:left="0" w:firstLine="0"/>
        <w:jc w:val="both"/>
        <w:rPr>
          <w:szCs w:val="20"/>
        </w:rPr>
      </w:pPr>
      <w:r w:rsidRPr="00052258">
        <w:rPr>
          <w:szCs w:val="20"/>
        </w:rPr>
        <w:t>En cas de manquement de l’un des Partenaires à ses obligations contractuelles, la Convention pourra être résiliée de plein droit par La Poste à l’égard de ce Partenaire défaillant, si ce dernier n’apporte pas remède à son manquement dans un délai de quinze (15) jours calendaires à compter de la date de réception de la notification que lui aura faite La Poste par lettre recommandée avec avis de réception.</w:t>
      </w:r>
    </w:p>
    <w:p w:rsidR="00380CF7" w:rsidRDefault="00380CF7" w:rsidP="003215D1">
      <w:pPr>
        <w:spacing w:after="0" w:line="240" w:lineRule="auto"/>
        <w:jc w:val="both"/>
      </w:pPr>
    </w:p>
    <w:p w:rsidR="00380CF7" w:rsidRPr="00052258" w:rsidRDefault="00380CF7" w:rsidP="005319D0">
      <w:pPr>
        <w:pStyle w:val="Paragraphedeliste"/>
        <w:numPr>
          <w:ilvl w:val="1"/>
          <w:numId w:val="4"/>
        </w:numPr>
        <w:spacing w:after="0"/>
        <w:ind w:left="0" w:firstLine="0"/>
        <w:jc w:val="both"/>
        <w:rPr>
          <w:szCs w:val="20"/>
        </w:rPr>
      </w:pPr>
      <w:r w:rsidRPr="00052258">
        <w:rPr>
          <w:szCs w:val="20"/>
        </w:rPr>
        <w:t xml:space="preserve">En cas de manquement </w:t>
      </w:r>
      <w:r>
        <w:rPr>
          <w:szCs w:val="20"/>
        </w:rPr>
        <w:t xml:space="preserve">de </w:t>
      </w:r>
      <w:r w:rsidRPr="00052258">
        <w:rPr>
          <w:szCs w:val="20"/>
        </w:rPr>
        <w:t>La Poste à ses obligations contractuelles, la Convention pourra être résiliée de plein droit par le Partenair</w:t>
      </w:r>
      <w:r>
        <w:rPr>
          <w:szCs w:val="20"/>
        </w:rPr>
        <w:t>e</w:t>
      </w:r>
      <w:r w:rsidRPr="00052258">
        <w:rPr>
          <w:szCs w:val="20"/>
        </w:rPr>
        <w:t xml:space="preserve"> victime, si La Poste n’apporte pas remède à son manquement dans un délai de quinze (15) jours calendaires à compter de la date de réception de la notification que lui aura faite le Partenaire victime par lettre recommandée avec avis de réception.</w:t>
      </w:r>
    </w:p>
    <w:p w:rsidR="00380CF7" w:rsidRPr="00052258" w:rsidRDefault="00380CF7" w:rsidP="00052258">
      <w:pPr>
        <w:pStyle w:val="Paragraphedeliste"/>
        <w:spacing w:after="0"/>
        <w:ind w:left="0"/>
        <w:jc w:val="both"/>
        <w:rPr>
          <w:szCs w:val="20"/>
        </w:rPr>
      </w:pPr>
    </w:p>
    <w:p w:rsidR="00380CF7" w:rsidRPr="00052258" w:rsidRDefault="00380CF7" w:rsidP="005319D0">
      <w:pPr>
        <w:pStyle w:val="Paragraphedeliste"/>
        <w:numPr>
          <w:ilvl w:val="1"/>
          <w:numId w:val="4"/>
        </w:numPr>
        <w:spacing w:after="0"/>
        <w:ind w:left="0" w:firstLine="0"/>
        <w:jc w:val="both"/>
        <w:rPr>
          <w:szCs w:val="20"/>
        </w:rPr>
      </w:pPr>
      <w:r w:rsidRPr="00052258">
        <w:rPr>
          <w:szCs w:val="20"/>
        </w:rPr>
        <w:t>La résiliation prononcée pour manquement est réalisée aux torts de la Partie défaillante et est sans préjudice des dommages et intérêts que les autres Parties seraient en droit de réclamer.</w:t>
      </w:r>
    </w:p>
    <w:p w:rsidR="00380CF7" w:rsidRDefault="00380CF7" w:rsidP="003215D1">
      <w:pPr>
        <w:spacing w:after="0" w:line="240" w:lineRule="auto"/>
        <w:jc w:val="both"/>
      </w:pPr>
    </w:p>
    <w:p w:rsidR="00380CF7" w:rsidRPr="006D2F07" w:rsidRDefault="00380CF7" w:rsidP="003215D1">
      <w:pPr>
        <w:spacing w:after="0" w:line="240" w:lineRule="auto"/>
        <w:jc w:val="both"/>
      </w:pPr>
    </w:p>
    <w:p w:rsidR="00380CF7" w:rsidRDefault="00380CF7" w:rsidP="005319D0">
      <w:pPr>
        <w:pStyle w:val="Paragraphedeliste"/>
        <w:numPr>
          <w:ilvl w:val="0"/>
          <w:numId w:val="4"/>
        </w:numPr>
        <w:spacing w:after="0" w:line="240" w:lineRule="auto"/>
        <w:jc w:val="both"/>
        <w:rPr>
          <w:b/>
        </w:rPr>
      </w:pPr>
      <w:r>
        <w:rPr>
          <w:b/>
        </w:rPr>
        <w:t>Participation de nouveaux Partenaires</w:t>
      </w:r>
    </w:p>
    <w:p w:rsidR="00380CF7" w:rsidRPr="0049666A" w:rsidRDefault="00380CF7" w:rsidP="0049666A">
      <w:pPr>
        <w:spacing w:after="0" w:line="240" w:lineRule="auto"/>
        <w:jc w:val="both"/>
        <w:rPr>
          <w:b/>
        </w:rPr>
      </w:pPr>
    </w:p>
    <w:p w:rsidR="00380CF7" w:rsidRDefault="00380CF7" w:rsidP="003215D1">
      <w:pPr>
        <w:spacing w:after="0" w:line="240" w:lineRule="auto"/>
        <w:jc w:val="both"/>
      </w:pPr>
      <w:r>
        <w:t xml:space="preserve">La Poste </w:t>
      </w:r>
      <w:r w:rsidRPr="006D2F07">
        <w:t xml:space="preserve">examinera la demande de participation d’un </w:t>
      </w:r>
      <w:r>
        <w:t>nouveau partenaire</w:t>
      </w:r>
      <w:r w:rsidRPr="006D2F07">
        <w:t xml:space="preserve"> et en informe les </w:t>
      </w:r>
      <w:r>
        <w:t>P</w:t>
      </w:r>
      <w:r w:rsidRPr="006D2F07">
        <w:t>artenaires actuels</w:t>
      </w:r>
      <w:r>
        <w:t xml:space="preserve"> dans les plus brefs délais.</w:t>
      </w:r>
    </w:p>
    <w:p w:rsidR="001120EC" w:rsidRDefault="001120EC" w:rsidP="003215D1">
      <w:pPr>
        <w:spacing w:after="0" w:line="240" w:lineRule="auto"/>
        <w:jc w:val="both"/>
      </w:pPr>
    </w:p>
    <w:p w:rsidR="00904FA1" w:rsidRDefault="00904FA1" w:rsidP="003215D1">
      <w:pPr>
        <w:spacing w:after="0" w:line="240" w:lineRule="auto"/>
        <w:jc w:val="both"/>
      </w:pPr>
      <w:r>
        <w:t>En cas d’accord de La Poste, le nouveau partenaire adhère à la Convention via la signature d’une convention d’adhésion reprenant les termes de la présente Convention.</w:t>
      </w:r>
    </w:p>
    <w:p w:rsidR="00904FA1" w:rsidRDefault="00904FA1" w:rsidP="00904FA1">
      <w:pPr>
        <w:spacing w:after="0" w:line="240" w:lineRule="auto"/>
        <w:jc w:val="both"/>
      </w:pPr>
      <w:r>
        <w:t>La Poste communique aux Partenaires actuels</w:t>
      </w:r>
      <w:r w:rsidR="001610E4">
        <w:t>, par LRAR,</w:t>
      </w:r>
      <w:r>
        <w:t xml:space="preserve"> une copie de la convention d’adhésion signée par le nouveau Partenaire, afin que </w:t>
      </w:r>
      <w:r w:rsidR="001610E4">
        <w:t>les Partenaires actuels</w:t>
      </w:r>
      <w:r>
        <w:t xml:space="preserve"> disposent des informations relatives à ce nouveau Partenaire.</w:t>
      </w:r>
    </w:p>
    <w:p w:rsidR="001610E4" w:rsidRDefault="001610E4" w:rsidP="00904FA1">
      <w:pPr>
        <w:spacing w:after="0" w:line="240" w:lineRule="auto"/>
        <w:jc w:val="both"/>
      </w:pPr>
    </w:p>
    <w:p w:rsidR="00904FA1" w:rsidRDefault="001610E4" w:rsidP="00904FA1">
      <w:pPr>
        <w:spacing w:after="0" w:line="240" w:lineRule="auto"/>
        <w:jc w:val="both"/>
      </w:pPr>
      <w:r>
        <w:t>Pour faciliter la gestion des adhésions à la Convention, les Parties veilleront à mettre à jour lors de chaque comité de pilotage, les annexes de la Convention afin d’y ajouter les informations relatives aux Partenaires ayant adhéré à la Convention.</w:t>
      </w:r>
    </w:p>
    <w:p w:rsidR="00380CF7" w:rsidRDefault="007D6418" w:rsidP="003215D1">
      <w:pPr>
        <w:spacing w:after="0" w:line="240" w:lineRule="auto"/>
        <w:jc w:val="both"/>
      </w:pPr>
      <w:r>
        <w:t>Les mises à jour des annexes réalisées et validées par le comité de pilotage ont valeur d’avenant.</w:t>
      </w:r>
    </w:p>
    <w:p w:rsidR="00380CF7" w:rsidRPr="00854843" w:rsidRDefault="00380CF7" w:rsidP="003215D1">
      <w:pPr>
        <w:spacing w:after="0" w:line="240" w:lineRule="auto"/>
        <w:jc w:val="both"/>
      </w:pPr>
    </w:p>
    <w:p w:rsidR="00380CF7" w:rsidRDefault="00380CF7" w:rsidP="005319D0">
      <w:pPr>
        <w:pStyle w:val="Paragraphedeliste"/>
        <w:numPr>
          <w:ilvl w:val="0"/>
          <w:numId w:val="4"/>
        </w:numPr>
        <w:spacing w:after="0" w:line="240" w:lineRule="auto"/>
        <w:jc w:val="both"/>
        <w:rPr>
          <w:b/>
        </w:rPr>
      </w:pPr>
      <w:r>
        <w:rPr>
          <w:b/>
        </w:rPr>
        <w:t>Incessibilité</w:t>
      </w:r>
    </w:p>
    <w:p w:rsidR="00380CF7" w:rsidRPr="0004265E" w:rsidRDefault="00380CF7" w:rsidP="0004265E">
      <w:pPr>
        <w:spacing w:after="0" w:line="240" w:lineRule="auto"/>
        <w:jc w:val="both"/>
      </w:pPr>
    </w:p>
    <w:p w:rsidR="00380CF7" w:rsidRPr="0004265E" w:rsidRDefault="003E49CA" w:rsidP="0004265E">
      <w:pPr>
        <w:spacing w:after="0" w:line="240" w:lineRule="auto"/>
        <w:jc w:val="both"/>
      </w:pPr>
      <w:r>
        <w:t>A</w:t>
      </w:r>
      <w:r w:rsidR="00380CF7" w:rsidRPr="0004265E">
        <w:t>ucune Partie ne peut céder ou transférer tout ou partie de ses droits et obligations au titre de la Convention directement ou indirectement à un tiers quelconque, sauf accord exprès et préalable de l'ensemble des autres Parties.</w:t>
      </w:r>
    </w:p>
    <w:p w:rsidR="00380CF7" w:rsidRDefault="00380CF7" w:rsidP="003215D1">
      <w:pPr>
        <w:spacing w:after="0" w:line="240" w:lineRule="auto"/>
        <w:jc w:val="both"/>
        <w:rPr>
          <w:rFonts w:ascii="Verdana" w:hAnsi="Verdana"/>
          <w:sz w:val="20"/>
        </w:rPr>
      </w:pPr>
    </w:p>
    <w:p w:rsidR="00380CF7" w:rsidRPr="003215D1" w:rsidRDefault="00380CF7" w:rsidP="003215D1">
      <w:pPr>
        <w:spacing w:after="0" w:line="240" w:lineRule="auto"/>
        <w:jc w:val="both"/>
        <w:rPr>
          <w:rFonts w:ascii="Verdana" w:hAnsi="Verdana"/>
          <w:sz w:val="20"/>
        </w:rPr>
      </w:pPr>
    </w:p>
    <w:p w:rsidR="00380CF7" w:rsidRDefault="00380CF7" w:rsidP="005319D0">
      <w:pPr>
        <w:pStyle w:val="Paragraphedeliste"/>
        <w:numPr>
          <w:ilvl w:val="0"/>
          <w:numId w:val="4"/>
        </w:numPr>
        <w:spacing w:after="0" w:line="240" w:lineRule="auto"/>
        <w:jc w:val="both"/>
        <w:rPr>
          <w:b/>
        </w:rPr>
      </w:pPr>
      <w:r>
        <w:rPr>
          <w:b/>
        </w:rPr>
        <w:t>Attribution de juridiction</w:t>
      </w:r>
    </w:p>
    <w:p w:rsidR="00380CF7" w:rsidRPr="00882DE8" w:rsidRDefault="00380CF7" w:rsidP="0049666A">
      <w:pPr>
        <w:pStyle w:val="Paragraphedeliste"/>
        <w:spacing w:after="0" w:line="240" w:lineRule="auto"/>
        <w:ind w:left="360"/>
        <w:jc w:val="both"/>
        <w:rPr>
          <w:b/>
        </w:rPr>
      </w:pPr>
    </w:p>
    <w:p w:rsidR="00380CF7" w:rsidRPr="003215D1" w:rsidRDefault="00380CF7" w:rsidP="003215D1">
      <w:pPr>
        <w:widowControl w:val="0"/>
        <w:suppressAutoHyphens/>
        <w:spacing w:after="0" w:line="240" w:lineRule="auto"/>
        <w:jc w:val="both"/>
        <w:rPr>
          <w:szCs w:val="20"/>
        </w:rPr>
      </w:pPr>
      <w:r w:rsidRPr="003215D1">
        <w:rPr>
          <w:szCs w:val="20"/>
        </w:rPr>
        <w:t>La Convention est soumise au droit français.</w:t>
      </w:r>
    </w:p>
    <w:p w:rsidR="00380CF7" w:rsidRPr="003215D1" w:rsidRDefault="00380CF7" w:rsidP="003215D1">
      <w:pPr>
        <w:widowControl w:val="0"/>
        <w:suppressAutoHyphens/>
        <w:spacing w:after="0" w:line="240" w:lineRule="auto"/>
        <w:jc w:val="both"/>
        <w:rPr>
          <w:szCs w:val="20"/>
        </w:rPr>
      </w:pPr>
    </w:p>
    <w:p w:rsidR="00380CF7" w:rsidRPr="003215D1" w:rsidRDefault="00380CF7" w:rsidP="003215D1">
      <w:pPr>
        <w:widowControl w:val="0"/>
        <w:suppressAutoHyphens/>
        <w:spacing w:after="0" w:line="240" w:lineRule="auto"/>
        <w:jc w:val="both"/>
        <w:rPr>
          <w:szCs w:val="20"/>
        </w:rPr>
      </w:pPr>
      <w:r w:rsidRPr="003215D1">
        <w:rPr>
          <w:szCs w:val="20"/>
        </w:rPr>
        <w:t>En cas de différend né de l’interprétation et/ou de l’e</w:t>
      </w:r>
      <w:r>
        <w:rPr>
          <w:szCs w:val="20"/>
        </w:rPr>
        <w:t>xécution de la Convention, les P</w:t>
      </w:r>
      <w:r w:rsidRPr="003215D1">
        <w:rPr>
          <w:szCs w:val="20"/>
        </w:rPr>
        <w:t>arties font leurs meilleurs efforts pour aboutir à un accord amiable conforme à l’esprit partenarial de leurs relations.</w:t>
      </w:r>
    </w:p>
    <w:p w:rsidR="00380CF7" w:rsidRPr="003215D1" w:rsidRDefault="00380CF7" w:rsidP="003215D1">
      <w:pPr>
        <w:widowControl w:val="0"/>
        <w:suppressAutoHyphens/>
        <w:spacing w:after="0" w:line="240" w:lineRule="auto"/>
        <w:jc w:val="both"/>
        <w:rPr>
          <w:szCs w:val="20"/>
        </w:rPr>
      </w:pPr>
      <w:r w:rsidRPr="003215D1">
        <w:rPr>
          <w:szCs w:val="20"/>
        </w:rPr>
        <w:t>A défaut d’accord amiable, tout différend sera soumis aux Tribunaux compétents.</w:t>
      </w:r>
    </w:p>
    <w:p w:rsidR="00380CF7" w:rsidRDefault="00380CF7" w:rsidP="003215D1">
      <w:pPr>
        <w:spacing w:after="0" w:line="240" w:lineRule="auto"/>
        <w:jc w:val="both"/>
        <w:rPr>
          <w:rFonts w:ascii="Arial Narrow" w:hAnsi="Arial Narrow" w:cs="Tahoma"/>
          <w:sz w:val="24"/>
          <w:szCs w:val="24"/>
          <w:lang w:eastAsia="fr-FR"/>
        </w:rPr>
      </w:pPr>
    </w:p>
    <w:p w:rsidR="00380CF7" w:rsidRPr="003215D1" w:rsidRDefault="00380CF7" w:rsidP="003215D1">
      <w:pPr>
        <w:spacing w:after="0" w:line="240" w:lineRule="auto"/>
        <w:jc w:val="both"/>
        <w:rPr>
          <w:rFonts w:ascii="Arial Narrow" w:hAnsi="Arial Narrow" w:cs="Tahoma"/>
          <w:sz w:val="24"/>
          <w:szCs w:val="24"/>
          <w:lang w:eastAsia="fr-FR"/>
        </w:rPr>
      </w:pPr>
    </w:p>
    <w:p w:rsidR="00380CF7" w:rsidRDefault="00380CF7" w:rsidP="005319D0">
      <w:pPr>
        <w:pStyle w:val="Paragraphedeliste"/>
        <w:numPr>
          <w:ilvl w:val="0"/>
          <w:numId w:val="4"/>
        </w:numPr>
        <w:spacing w:after="0" w:line="240" w:lineRule="auto"/>
        <w:jc w:val="both"/>
        <w:rPr>
          <w:b/>
        </w:rPr>
      </w:pPr>
      <w:r>
        <w:rPr>
          <w:b/>
        </w:rPr>
        <w:t>Composition de la Convention</w:t>
      </w:r>
    </w:p>
    <w:p w:rsidR="00380CF7" w:rsidRPr="00882DE8" w:rsidRDefault="00380CF7" w:rsidP="0049666A">
      <w:pPr>
        <w:pStyle w:val="Paragraphedeliste"/>
        <w:spacing w:after="0" w:line="240" w:lineRule="auto"/>
        <w:ind w:left="360"/>
        <w:jc w:val="both"/>
        <w:rPr>
          <w:b/>
        </w:rPr>
      </w:pPr>
    </w:p>
    <w:p w:rsidR="00380CF7" w:rsidRPr="00FD526F" w:rsidRDefault="00380CF7" w:rsidP="003215D1">
      <w:pPr>
        <w:widowControl w:val="0"/>
        <w:suppressAutoHyphens/>
        <w:spacing w:after="0" w:line="240" w:lineRule="auto"/>
        <w:jc w:val="both"/>
        <w:rPr>
          <w:szCs w:val="20"/>
        </w:rPr>
      </w:pPr>
      <w:r w:rsidRPr="00FD526F">
        <w:rPr>
          <w:szCs w:val="20"/>
        </w:rPr>
        <w:t>La Convention et ses annexes contiennent</w:t>
      </w:r>
      <w:r>
        <w:rPr>
          <w:szCs w:val="20"/>
        </w:rPr>
        <w:t xml:space="preserve"> l’intégralité de l’accord des P</w:t>
      </w:r>
      <w:r w:rsidRPr="00FD526F">
        <w:rPr>
          <w:szCs w:val="20"/>
        </w:rPr>
        <w:t>arties.</w:t>
      </w:r>
    </w:p>
    <w:p w:rsidR="00380CF7" w:rsidRPr="00FD526F" w:rsidRDefault="00380CF7" w:rsidP="003215D1">
      <w:pPr>
        <w:widowControl w:val="0"/>
        <w:suppressAutoHyphens/>
        <w:spacing w:after="0" w:line="240" w:lineRule="auto"/>
        <w:jc w:val="both"/>
        <w:rPr>
          <w:szCs w:val="20"/>
        </w:rPr>
      </w:pPr>
      <w:r w:rsidRPr="00FD526F">
        <w:rPr>
          <w:szCs w:val="20"/>
        </w:rPr>
        <w:t>Sauf dispositions contraires exprimées expressément dans les annexes, ces dernières ne peuvent déroger aux dispositions de la Convention.</w:t>
      </w:r>
    </w:p>
    <w:p w:rsidR="00380CF7" w:rsidRDefault="00380CF7" w:rsidP="007229F1">
      <w:pPr>
        <w:spacing w:after="0" w:line="240" w:lineRule="auto"/>
        <w:jc w:val="both"/>
      </w:pPr>
    </w:p>
    <w:p w:rsidR="00380CF7" w:rsidRPr="003215D1" w:rsidRDefault="00380CF7" w:rsidP="007229F1">
      <w:pPr>
        <w:spacing w:after="0" w:line="240" w:lineRule="auto"/>
        <w:jc w:val="both"/>
      </w:pPr>
    </w:p>
    <w:p w:rsidR="00380CF7" w:rsidRPr="006D2F07" w:rsidRDefault="00380CF7" w:rsidP="007229F1">
      <w:pPr>
        <w:spacing w:after="0" w:line="240" w:lineRule="auto"/>
        <w:jc w:val="both"/>
      </w:pPr>
      <w:r w:rsidRPr="006D2F07">
        <w:t xml:space="preserve">Fait à </w:t>
      </w:r>
      <w:r w:rsidRPr="00597C18">
        <w:rPr>
          <w:highlight w:val="yellow"/>
        </w:rPr>
        <w:t>……………………..,</w:t>
      </w:r>
      <w:r w:rsidRPr="006D2F07">
        <w:t xml:space="preserve"> le </w:t>
      </w:r>
      <w:r w:rsidRPr="00597C18">
        <w:rPr>
          <w:highlight w:val="yellow"/>
        </w:rPr>
        <w:t>…………………………….</w:t>
      </w:r>
      <w:r w:rsidRPr="006D2F07">
        <w:t xml:space="preserve"> </w:t>
      </w:r>
    </w:p>
    <w:p w:rsidR="00380CF7" w:rsidRPr="006D2F07" w:rsidRDefault="00380CF7" w:rsidP="007229F1">
      <w:pPr>
        <w:spacing w:after="0" w:line="240" w:lineRule="auto"/>
        <w:jc w:val="both"/>
      </w:pPr>
    </w:p>
    <w:p w:rsidR="00380CF7" w:rsidRPr="006D2F07" w:rsidRDefault="00380CF7" w:rsidP="007229F1">
      <w:pPr>
        <w:spacing w:after="0" w:line="240" w:lineRule="auto"/>
        <w:jc w:val="both"/>
      </w:pPr>
    </w:p>
    <w:p w:rsidR="00380CF7" w:rsidRDefault="00380CF7" w:rsidP="00DA1F85">
      <w:r>
        <w:br w:type="page"/>
      </w:r>
    </w:p>
    <w:p w:rsidR="00380CF7" w:rsidRPr="00A91C60" w:rsidRDefault="00380CF7" w:rsidP="00750BA9">
      <w:pPr>
        <w:jc w:val="center"/>
        <w:rPr>
          <w:color w:val="1F497D"/>
        </w:rPr>
      </w:pPr>
      <w:r w:rsidRPr="00A91C60">
        <w:rPr>
          <w:b/>
          <w:color w:val="1F497D"/>
        </w:rPr>
        <w:t>ANNEXES</w:t>
      </w:r>
    </w:p>
    <w:p w:rsidR="00380CF7" w:rsidRPr="006D2F07" w:rsidRDefault="00380CF7" w:rsidP="007229F1">
      <w:pPr>
        <w:jc w:val="both"/>
      </w:pPr>
    </w:p>
    <w:p w:rsidR="00380CF7" w:rsidRDefault="00380CF7" w:rsidP="00052258">
      <w:pPr>
        <w:pStyle w:val="Paragraphedeliste"/>
        <w:numPr>
          <w:ilvl w:val="0"/>
          <w:numId w:val="7"/>
        </w:numPr>
        <w:spacing w:after="0" w:line="240" w:lineRule="auto"/>
        <w:jc w:val="both"/>
      </w:pPr>
      <w:r>
        <w:t xml:space="preserve">Annexe 1 : </w:t>
      </w:r>
      <w:r w:rsidR="00B74081">
        <w:rPr>
          <w:rFonts w:cs="Arial"/>
        </w:rPr>
        <w:t>C</w:t>
      </w:r>
      <w:r w:rsidRPr="00B74081">
        <w:rPr>
          <w:rFonts w:cs="Arial"/>
        </w:rPr>
        <w:t>adre de référence</w:t>
      </w:r>
      <w:r w:rsidRPr="00365702">
        <w:rPr>
          <w:rFonts w:cs="Arial"/>
        </w:rPr>
        <w:t xml:space="preserve"> de l’offre de services délivrée dans les Maisons de services au public</w:t>
      </w:r>
    </w:p>
    <w:p w:rsidR="00380CF7" w:rsidRDefault="00380CF7" w:rsidP="00750BA9">
      <w:pPr>
        <w:spacing w:after="0" w:line="240" w:lineRule="auto"/>
        <w:jc w:val="both"/>
      </w:pPr>
    </w:p>
    <w:p w:rsidR="00380CF7" w:rsidRDefault="00380CF7" w:rsidP="00052258">
      <w:pPr>
        <w:pStyle w:val="Paragraphedeliste"/>
        <w:numPr>
          <w:ilvl w:val="0"/>
          <w:numId w:val="7"/>
        </w:numPr>
        <w:spacing w:after="0" w:line="240" w:lineRule="auto"/>
        <w:jc w:val="both"/>
      </w:pPr>
      <w:r>
        <w:t>Annexe 2 : Modalités de mise à disposition de l’Espace confidentiel</w:t>
      </w:r>
    </w:p>
    <w:p w:rsidR="00380CF7" w:rsidRDefault="00380CF7" w:rsidP="00750BA9">
      <w:pPr>
        <w:spacing w:after="0" w:line="240" w:lineRule="auto"/>
        <w:jc w:val="both"/>
      </w:pPr>
    </w:p>
    <w:p w:rsidR="00380CF7" w:rsidRDefault="00380CF7" w:rsidP="00052258">
      <w:pPr>
        <w:pStyle w:val="Paragraphedeliste"/>
        <w:numPr>
          <w:ilvl w:val="0"/>
          <w:numId w:val="7"/>
        </w:numPr>
        <w:spacing w:after="0" w:line="240" w:lineRule="auto"/>
        <w:jc w:val="both"/>
      </w:pPr>
      <w:r w:rsidRPr="006D2F07">
        <w:t xml:space="preserve">Annexe </w:t>
      </w:r>
      <w:r>
        <w:t>3</w:t>
      </w:r>
      <w:r w:rsidRPr="006D2F07">
        <w:t xml:space="preserve"> : Nom, coordonnées</w:t>
      </w:r>
      <w:r w:rsidR="00804594">
        <w:t xml:space="preserve"> et plages de disponibilité</w:t>
      </w:r>
      <w:r w:rsidRPr="006D2F07">
        <w:t xml:space="preserve"> des correspondants référent </w:t>
      </w:r>
      <w:r>
        <w:t>de la MSAP pour chaque Partie</w:t>
      </w:r>
    </w:p>
    <w:p w:rsidR="00380CF7" w:rsidRDefault="00380CF7" w:rsidP="005E713C">
      <w:pPr>
        <w:pStyle w:val="Paragraphedeliste"/>
      </w:pPr>
    </w:p>
    <w:p w:rsidR="00380CF7" w:rsidRDefault="00380CF7" w:rsidP="00052258">
      <w:pPr>
        <w:pStyle w:val="Paragraphedeliste"/>
        <w:numPr>
          <w:ilvl w:val="0"/>
          <w:numId w:val="7"/>
        </w:numPr>
        <w:spacing w:after="0" w:line="240" w:lineRule="auto"/>
        <w:jc w:val="both"/>
      </w:pPr>
      <w:r>
        <w:t>Annexe 4 : Dispositifs de form</w:t>
      </w:r>
      <w:r w:rsidR="00330C4E">
        <w:t>ation prévus par les opérateurs</w:t>
      </w:r>
    </w:p>
    <w:p w:rsidR="00380CF7" w:rsidRDefault="00380CF7" w:rsidP="00750BA9">
      <w:pPr>
        <w:spacing w:after="0" w:line="240" w:lineRule="auto"/>
        <w:jc w:val="both"/>
      </w:pPr>
    </w:p>
    <w:p w:rsidR="00380CF7" w:rsidRDefault="00380CF7" w:rsidP="00052258">
      <w:pPr>
        <w:pStyle w:val="Paragraphedeliste"/>
        <w:numPr>
          <w:ilvl w:val="0"/>
          <w:numId w:val="7"/>
        </w:numPr>
        <w:spacing w:after="0" w:line="240" w:lineRule="auto"/>
        <w:jc w:val="both"/>
      </w:pPr>
      <w:r>
        <w:t>Annexe 5 : C</w:t>
      </w:r>
      <w:r w:rsidRPr="00CF037B">
        <w:t xml:space="preserve">harte nationale de qualité des </w:t>
      </w:r>
      <w:r w:rsidR="008B7EAA">
        <w:t>Maisons de</w:t>
      </w:r>
      <w:r w:rsidR="008B7EAA" w:rsidRPr="000B0BA1">
        <w:t xml:space="preserve"> </w:t>
      </w:r>
      <w:r w:rsidRPr="000B0BA1">
        <w:t>Service</w:t>
      </w:r>
      <w:r w:rsidR="008B7EAA">
        <w:t>s au</w:t>
      </w:r>
      <w:r w:rsidRPr="000B0BA1">
        <w:t xml:space="preserve"> Public</w:t>
      </w:r>
    </w:p>
    <w:p w:rsidR="00141B8D" w:rsidRDefault="00141B8D" w:rsidP="002E55F4">
      <w:pPr>
        <w:pStyle w:val="Paragraphedeliste"/>
      </w:pPr>
    </w:p>
    <w:p w:rsidR="00141B8D" w:rsidRDefault="00141B8D" w:rsidP="00052258">
      <w:pPr>
        <w:pStyle w:val="Paragraphedeliste"/>
        <w:numPr>
          <w:ilvl w:val="0"/>
          <w:numId w:val="7"/>
        </w:numPr>
        <w:spacing w:after="0" w:line="240" w:lineRule="auto"/>
        <w:jc w:val="both"/>
      </w:pPr>
      <w:r>
        <w:t>Annexe 6 : Fiche d’identité Partenaires (une fiche par Partenaire)</w:t>
      </w:r>
    </w:p>
    <w:p w:rsidR="00141B8D" w:rsidRDefault="00141B8D" w:rsidP="00141B8D">
      <w:pPr>
        <w:pStyle w:val="Paragraphedeliste"/>
      </w:pPr>
    </w:p>
    <w:p w:rsidR="00141B8D" w:rsidRDefault="00141B8D" w:rsidP="00141B8D">
      <w:pPr>
        <w:spacing w:after="0" w:line="240" w:lineRule="auto"/>
        <w:jc w:val="both"/>
      </w:pPr>
    </w:p>
    <w:p w:rsidR="00141B8D" w:rsidRDefault="00141B8D" w:rsidP="00141B8D">
      <w:pPr>
        <w:spacing w:after="0" w:line="240" w:lineRule="auto"/>
        <w:jc w:val="both"/>
      </w:pPr>
    </w:p>
    <w:p w:rsidR="00141B8D" w:rsidRDefault="00141B8D" w:rsidP="00141B8D">
      <w:pPr>
        <w:spacing w:after="0" w:line="240" w:lineRule="auto"/>
      </w:pPr>
    </w:p>
    <w:p w:rsidR="00380CF7" w:rsidRDefault="00380CF7" w:rsidP="00BA47CA">
      <w:pPr>
        <w:pStyle w:val="Paragraphedeliste"/>
      </w:pPr>
    </w:p>
    <w:p w:rsidR="00380CF7" w:rsidRDefault="00380CF7" w:rsidP="00750BA9">
      <w:pPr>
        <w:spacing w:after="0" w:line="240" w:lineRule="auto"/>
        <w:jc w:val="both"/>
      </w:pPr>
    </w:p>
    <w:p w:rsidR="00380CF7" w:rsidRDefault="00380CF7" w:rsidP="00750BA9">
      <w:pPr>
        <w:spacing w:after="0" w:line="240" w:lineRule="auto"/>
        <w:jc w:val="both"/>
      </w:pPr>
    </w:p>
    <w:p w:rsidR="00380CF7" w:rsidRDefault="00380CF7" w:rsidP="00750BA9">
      <w:pPr>
        <w:spacing w:after="0" w:line="240" w:lineRule="auto"/>
        <w:jc w:val="both"/>
      </w:pPr>
    </w:p>
    <w:p w:rsidR="00380CF7" w:rsidRPr="006D2F07" w:rsidRDefault="00380CF7" w:rsidP="00750BA9">
      <w:pPr>
        <w:spacing w:after="0" w:line="240" w:lineRule="auto"/>
        <w:jc w:val="both"/>
      </w:pPr>
    </w:p>
    <w:sectPr w:rsidR="00380CF7" w:rsidRPr="006D2F07" w:rsidSect="00F209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4B" w:rsidRDefault="0085534B" w:rsidP="004B488B">
      <w:pPr>
        <w:spacing w:after="0" w:line="240" w:lineRule="auto"/>
      </w:pPr>
      <w:r>
        <w:separator/>
      </w:r>
    </w:p>
  </w:endnote>
  <w:endnote w:type="continuationSeparator" w:id="0">
    <w:p w:rsidR="0085534B" w:rsidRDefault="0085534B" w:rsidP="004B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leway">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797649">
      <w:tc>
        <w:tcPr>
          <w:tcW w:w="918" w:type="dxa"/>
        </w:tcPr>
        <w:p w:rsidR="00797649" w:rsidRDefault="00797649">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0261F" w:rsidRPr="0000261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7649" w:rsidRDefault="00797649">
          <w:pPr>
            <w:pStyle w:val="Pieddepage"/>
          </w:pPr>
        </w:p>
      </w:tc>
    </w:tr>
  </w:tbl>
  <w:p w:rsidR="00797649" w:rsidRDefault="007976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4B" w:rsidRDefault="0085534B" w:rsidP="004B488B">
      <w:pPr>
        <w:spacing w:after="0" w:line="240" w:lineRule="auto"/>
      </w:pPr>
      <w:r>
        <w:separator/>
      </w:r>
    </w:p>
  </w:footnote>
  <w:footnote w:type="continuationSeparator" w:id="0">
    <w:p w:rsidR="0085534B" w:rsidRDefault="0085534B" w:rsidP="004B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804"/>
      <w:gridCol w:w="2916"/>
    </w:tblGrid>
    <w:tr w:rsidR="00797649" w:rsidRPr="00C63A24" w:rsidTr="00797649">
      <w:trPr>
        <w:cantSplit/>
        <w:trHeight w:val="3829"/>
      </w:trPr>
      <w:tc>
        <w:tcPr>
          <w:tcW w:w="68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rsidR="00797649" w:rsidRPr="00A84E09" w:rsidRDefault="00797649" w:rsidP="003B222F">
          <w:pPr>
            <w:pStyle w:val="En-tte"/>
            <w:tabs>
              <w:tab w:val="clear" w:pos="4536"/>
              <w:tab w:val="clear" w:pos="9072"/>
            </w:tabs>
            <w:spacing w:before="120"/>
            <w:jc w:val="center"/>
            <w:rPr>
              <w:b/>
              <w:sz w:val="26"/>
              <w:szCs w:val="26"/>
            </w:rPr>
          </w:pPr>
          <w:r>
            <w:rPr>
              <w:b/>
              <w:sz w:val="26"/>
              <w:szCs w:val="26"/>
            </w:rPr>
            <w:t xml:space="preserve">Convention locale de la Maison de services au public de </w:t>
          </w:r>
          <w:r w:rsidRPr="00797649">
            <w:rPr>
              <w:b/>
              <w:sz w:val="26"/>
              <w:szCs w:val="26"/>
              <w:highlight w:val="yellow"/>
            </w:rPr>
            <w:t>XXXXXXXXXXXXXXXXXXXX</w:t>
          </w:r>
        </w:p>
      </w:tc>
      <w:tc>
        <w:tcPr>
          <w:tcW w:w="291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rsidR="00797649" w:rsidRPr="00C63A24" w:rsidRDefault="00797649" w:rsidP="003B222F">
          <w:pPr>
            <w:jc w:val="center"/>
            <w:rPr>
              <w:b/>
              <w:caps/>
              <w:color w:val="D60093"/>
              <w:sz w:val="32"/>
            </w:rPr>
          </w:pPr>
          <w:r>
            <w:rPr>
              <w:b/>
              <w:caps/>
              <w:noProof/>
              <w:color w:val="D60093"/>
              <w:sz w:val="32"/>
              <w:lang w:eastAsia="fr-FR"/>
            </w:rPr>
            <w:drawing>
              <wp:inline distT="0" distB="0" distL="0" distR="0" wp14:anchorId="31E12B44" wp14:editId="2645AD5E">
                <wp:extent cx="1520190" cy="2624455"/>
                <wp:effectExtent l="0" t="0" r="3810" b="4445"/>
                <wp:docPr id="1" name="Image 1" descr="C:\Users\AQUILLEVERE\AppData\Local\Microsoft\Windows\Temporary Internet Files\Content.Outlook\CT5EL9WL\logo M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ILLEVERE\AppData\Local\Microsoft\Windows\Temporary Internet Files\Content.Outlook\CT5EL9WL\logo MS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2624455"/>
                        </a:xfrm>
                        <a:prstGeom prst="rect">
                          <a:avLst/>
                        </a:prstGeom>
                        <a:noFill/>
                        <a:ln>
                          <a:noFill/>
                        </a:ln>
                      </pic:spPr>
                    </pic:pic>
                  </a:graphicData>
                </a:graphic>
              </wp:inline>
            </w:drawing>
          </w:r>
        </w:p>
      </w:tc>
    </w:tr>
  </w:tbl>
  <w:p w:rsidR="00380CF7" w:rsidRDefault="00380C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F5"/>
    <w:multiLevelType w:val="multilevel"/>
    <w:tmpl w:val="6D8AC988"/>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A9C3D8C"/>
    <w:multiLevelType w:val="hybridMultilevel"/>
    <w:tmpl w:val="3620E89E"/>
    <w:lvl w:ilvl="0" w:tplc="6BCE5F8E">
      <w:numFmt w:val="bullet"/>
      <w:lvlText w:val="-"/>
      <w:lvlJc w:val="left"/>
      <w:pPr>
        <w:ind w:left="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219DC"/>
    <w:multiLevelType w:val="hybridMultilevel"/>
    <w:tmpl w:val="9E521F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FF1462"/>
    <w:multiLevelType w:val="hybridMultilevel"/>
    <w:tmpl w:val="E4A06B36"/>
    <w:lvl w:ilvl="0" w:tplc="369EDBE8">
      <w:numFmt w:val="bullet"/>
      <w:lvlText w:val="-"/>
      <w:lvlJc w:val="left"/>
      <w:pPr>
        <w:tabs>
          <w:tab w:val="num" w:pos="720"/>
        </w:tabs>
        <w:ind w:left="720" w:hanging="360"/>
      </w:pPr>
      <w:rPr>
        <w:rFonts w:ascii="Verdana" w:eastAsia="MS Mincho"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EC0096"/>
    <w:multiLevelType w:val="multilevel"/>
    <w:tmpl w:val="50F8B3C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CCB0638"/>
    <w:multiLevelType w:val="hybridMultilevel"/>
    <w:tmpl w:val="F620D282"/>
    <w:lvl w:ilvl="0" w:tplc="369EDBE8">
      <w:numFmt w:val="bullet"/>
      <w:lvlText w:val="-"/>
      <w:lvlJc w:val="left"/>
      <w:pPr>
        <w:ind w:left="720" w:hanging="360"/>
      </w:pPr>
      <w:rPr>
        <w:rFonts w:ascii="Verdana" w:eastAsia="MS Mincho"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B6172F"/>
    <w:multiLevelType w:val="multilevel"/>
    <w:tmpl w:val="4364C6D8"/>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7">
    <w:nsid w:val="47816E56"/>
    <w:multiLevelType w:val="multilevel"/>
    <w:tmpl w:val="6D8AC988"/>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8773C19"/>
    <w:multiLevelType w:val="multilevel"/>
    <w:tmpl w:val="040C0023"/>
    <w:lvl w:ilvl="0">
      <w:start w:val="1"/>
      <w:numFmt w:val="upperRoman"/>
      <w:pStyle w:val="Titre1"/>
      <w:lvlText w:val="Article %1."/>
      <w:lvlJc w:val="left"/>
      <w:rPr>
        <w:rFonts w:cs="Times New Roman"/>
      </w:rPr>
    </w:lvl>
    <w:lvl w:ilvl="1">
      <w:start w:val="1"/>
      <w:numFmt w:val="decimalZero"/>
      <w:pStyle w:val="Titre2"/>
      <w:isLgl/>
      <w:lvlText w:val="Section %1.%2"/>
      <w:lvlJc w:val="left"/>
      <w:rPr>
        <w:rFonts w:cs="Times New Roman"/>
      </w:rPr>
    </w:lvl>
    <w:lvl w:ilvl="2">
      <w:start w:val="1"/>
      <w:numFmt w:val="lowerLetter"/>
      <w:pStyle w:val="Titre3"/>
      <w:lvlText w:val="(%3)"/>
      <w:lvlJc w:val="left"/>
      <w:pPr>
        <w:ind w:left="720" w:hanging="432"/>
      </w:pPr>
      <w:rPr>
        <w:rFonts w:cs="Times New Roman"/>
      </w:rPr>
    </w:lvl>
    <w:lvl w:ilvl="3">
      <w:start w:val="1"/>
      <w:numFmt w:val="lowerRoman"/>
      <w:pStyle w:val="Titre4"/>
      <w:lvlText w:val="(%4)"/>
      <w:lvlJc w:val="right"/>
      <w:pPr>
        <w:ind w:left="864" w:hanging="144"/>
      </w:pPr>
      <w:rPr>
        <w:rFonts w:cs="Times New Roman"/>
      </w:rPr>
    </w:lvl>
    <w:lvl w:ilvl="4">
      <w:start w:val="1"/>
      <w:numFmt w:val="decimal"/>
      <w:pStyle w:val="Titre5"/>
      <w:lvlText w:val="%5)"/>
      <w:lvlJc w:val="left"/>
      <w:pPr>
        <w:ind w:left="1008" w:hanging="432"/>
      </w:pPr>
      <w:rPr>
        <w:rFonts w:cs="Times New Roman"/>
      </w:rPr>
    </w:lvl>
    <w:lvl w:ilvl="5">
      <w:start w:val="1"/>
      <w:numFmt w:val="lowerLetter"/>
      <w:pStyle w:val="Titre6"/>
      <w:lvlText w:val="%6)"/>
      <w:lvlJc w:val="left"/>
      <w:pPr>
        <w:ind w:left="1152" w:hanging="432"/>
      </w:pPr>
      <w:rPr>
        <w:rFonts w:cs="Times New Roman"/>
      </w:rPr>
    </w:lvl>
    <w:lvl w:ilvl="6">
      <w:start w:val="1"/>
      <w:numFmt w:val="lowerRoman"/>
      <w:pStyle w:val="Titre7"/>
      <w:lvlText w:val="%7)"/>
      <w:lvlJc w:val="right"/>
      <w:pPr>
        <w:ind w:left="1296" w:hanging="288"/>
      </w:pPr>
      <w:rPr>
        <w:rFonts w:cs="Times New Roman"/>
      </w:rPr>
    </w:lvl>
    <w:lvl w:ilvl="7">
      <w:start w:val="1"/>
      <w:numFmt w:val="lowerLetter"/>
      <w:pStyle w:val="Titre8"/>
      <w:lvlText w:val="%8."/>
      <w:lvlJc w:val="left"/>
      <w:pPr>
        <w:ind w:left="1440" w:hanging="432"/>
      </w:pPr>
      <w:rPr>
        <w:rFonts w:cs="Times New Roman"/>
      </w:rPr>
    </w:lvl>
    <w:lvl w:ilvl="8">
      <w:start w:val="1"/>
      <w:numFmt w:val="lowerRoman"/>
      <w:pStyle w:val="Titre9"/>
      <w:lvlText w:val="%9."/>
      <w:lvlJc w:val="right"/>
      <w:pPr>
        <w:ind w:left="1584" w:hanging="144"/>
      </w:pPr>
      <w:rPr>
        <w:rFonts w:cs="Times New Roman"/>
      </w:rPr>
    </w:lvl>
  </w:abstractNum>
  <w:abstractNum w:abstractNumId="9">
    <w:nsid w:val="48883C5B"/>
    <w:multiLevelType w:val="hybridMultilevel"/>
    <w:tmpl w:val="71D45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B41D00"/>
    <w:multiLevelType w:val="multilevel"/>
    <w:tmpl w:val="4364C6D8"/>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1">
    <w:nsid w:val="62867AB2"/>
    <w:multiLevelType w:val="multilevel"/>
    <w:tmpl w:val="4364C6D8"/>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2">
    <w:nsid w:val="65D57197"/>
    <w:multiLevelType w:val="multilevel"/>
    <w:tmpl w:val="02A84B8C"/>
    <w:styleLink w:val="WW8Num1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98F70E5"/>
    <w:multiLevelType w:val="multilevel"/>
    <w:tmpl w:val="A6FEE29A"/>
    <w:styleLink w:val="WW8Num3"/>
    <w:lvl w:ilvl="0">
      <w:numFmt w:val="bullet"/>
      <w:lvlText w:val="-"/>
      <w:lvlJc w:val="left"/>
      <w:rPr>
        <w:rFonts w:ascii="Times New Roman" w:eastAsia="Times New Roman" w:hAnsi="Times New Roman"/>
        <w:kern w:val="3"/>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F8215E8"/>
    <w:multiLevelType w:val="multilevel"/>
    <w:tmpl w:val="4364C6D8"/>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5">
    <w:nsid w:val="7FCC0394"/>
    <w:multiLevelType w:val="multilevel"/>
    <w:tmpl w:val="6C2A1944"/>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numFmt w:val="none"/>
      <w:lvlText w:val=""/>
      <w:lvlJc w:val="left"/>
      <w:pPr>
        <w:tabs>
          <w:tab w:val="num" w:pos="36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hint="default"/>
      </w:rPr>
    </w:lvl>
  </w:abstractNum>
  <w:num w:numId="1">
    <w:abstractNumId w:val="8"/>
  </w:num>
  <w:num w:numId="2">
    <w:abstractNumId w:val="3"/>
  </w:num>
  <w:num w:numId="3">
    <w:abstractNumId w:val="1"/>
  </w:num>
  <w:num w:numId="4">
    <w:abstractNumId w:val="15"/>
  </w:num>
  <w:num w:numId="5">
    <w:abstractNumId w:val="12"/>
  </w:num>
  <w:num w:numId="6">
    <w:abstractNumId w:val="13"/>
  </w:num>
  <w:num w:numId="7">
    <w:abstractNumId w:val="2"/>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0"/>
  </w:num>
  <w:num w:numId="19">
    <w:abstractNumId w:val="14"/>
  </w:num>
  <w:num w:numId="20">
    <w:abstractNumId w:val="7"/>
  </w:num>
  <w:num w:numId="21">
    <w:abstractNumId w:val="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2E"/>
    <w:rsid w:val="00000735"/>
    <w:rsid w:val="0000261F"/>
    <w:rsid w:val="00005209"/>
    <w:rsid w:val="0000657B"/>
    <w:rsid w:val="00010178"/>
    <w:rsid w:val="000113AD"/>
    <w:rsid w:val="000118FF"/>
    <w:rsid w:val="00011E55"/>
    <w:rsid w:val="00012C07"/>
    <w:rsid w:val="000160B0"/>
    <w:rsid w:val="0001777B"/>
    <w:rsid w:val="00020F8B"/>
    <w:rsid w:val="00024196"/>
    <w:rsid w:val="0002691D"/>
    <w:rsid w:val="000276C4"/>
    <w:rsid w:val="0003040E"/>
    <w:rsid w:val="00031366"/>
    <w:rsid w:val="00031F5E"/>
    <w:rsid w:val="000322D4"/>
    <w:rsid w:val="00033399"/>
    <w:rsid w:val="00036F26"/>
    <w:rsid w:val="000415D6"/>
    <w:rsid w:val="0004265E"/>
    <w:rsid w:val="00042B19"/>
    <w:rsid w:val="00043997"/>
    <w:rsid w:val="00043DA0"/>
    <w:rsid w:val="0004434F"/>
    <w:rsid w:val="000446E7"/>
    <w:rsid w:val="00047F44"/>
    <w:rsid w:val="00050B27"/>
    <w:rsid w:val="00051E0F"/>
    <w:rsid w:val="00052258"/>
    <w:rsid w:val="00052587"/>
    <w:rsid w:val="0005362F"/>
    <w:rsid w:val="00055F1A"/>
    <w:rsid w:val="00060D57"/>
    <w:rsid w:val="00061785"/>
    <w:rsid w:val="00063626"/>
    <w:rsid w:val="00063F67"/>
    <w:rsid w:val="0006407D"/>
    <w:rsid w:val="00071FCD"/>
    <w:rsid w:val="00073826"/>
    <w:rsid w:val="00076EB5"/>
    <w:rsid w:val="00077B08"/>
    <w:rsid w:val="00081832"/>
    <w:rsid w:val="000823F6"/>
    <w:rsid w:val="00084059"/>
    <w:rsid w:val="000840F1"/>
    <w:rsid w:val="000859D9"/>
    <w:rsid w:val="00090092"/>
    <w:rsid w:val="000948D7"/>
    <w:rsid w:val="000957ED"/>
    <w:rsid w:val="000A1460"/>
    <w:rsid w:val="000A1D2A"/>
    <w:rsid w:val="000A2D2A"/>
    <w:rsid w:val="000A532A"/>
    <w:rsid w:val="000B0BA1"/>
    <w:rsid w:val="000B1AF8"/>
    <w:rsid w:val="000B64C0"/>
    <w:rsid w:val="000C00B6"/>
    <w:rsid w:val="000C0630"/>
    <w:rsid w:val="000C2858"/>
    <w:rsid w:val="000C3A65"/>
    <w:rsid w:val="000C494B"/>
    <w:rsid w:val="000C5508"/>
    <w:rsid w:val="000C7366"/>
    <w:rsid w:val="000D0D40"/>
    <w:rsid w:val="000D1C2F"/>
    <w:rsid w:val="000D2484"/>
    <w:rsid w:val="000D30DE"/>
    <w:rsid w:val="000D3F7B"/>
    <w:rsid w:val="000D4B35"/>
    <w:rsid w:val="000D6AA3"/>
    <w:rsid w:val="000E0038"/>
    <w:rsid w:val="000E541C"/>
    <w:rsid w:val="000E708B"/>
    <w:rsid w:val="000F02FA"/>
    <w:rsid w:val="000F0EC0"/>
    <w:rsid w:val="000F218A"/>
    <w:rsid w:val="000F282C"/>
    <w:rsid w:val="000F3D65"/>
    <w:rsid w:val="000F61F9"/>
    <w:rsid w:val="0010309E"/>
    <w:rsid w:val="00105F7C"/>
    <w:rsid w:val="00107520"/>
    <w:rsid w:val="00107B3A"/>
    <w:rsid w:val="001105EF"/>
    <w:rsid w:val="00111F66"/>
    <w:rsid w:val="001120EC"/>
    <w:rsid w:val="001137E6"/>
    <w:rsid w:val="00114FD1"/>
    <w:rsid w:val="0011684C"/>
    <w:rsid w:val="001175F4"/>
    <w:rsid w:val="00117B1A"/>
    <w:rsid w:val="001235F6"/>
    <w:rsid w:val="00123FE2"/>
    <w:rsid w:val="00125019"/>
    <w:rsid w:val="00125168"/>
    <w:rsid w:val="001251FE"/>
    <w:rsid w:val="00125871"/>
    <w:rsid w:val="00126619"/>
    <w:rsid w:val="00126675"/>
    <w:rsid w:val="001278A1"/>
    <w:rsid w:val="0013039C"/>
    <w:rsid w:val="001312BF"/>
    <w:rsid w:val="00131396"/>
    <w:rsid w:val="001322C8"/>
    <w:rsid w:val="001330FC"/>
    <w:rsid w:val="00134CB4"/>
    <w:rsid w:val="001358F9"/>
    <w:rsid w:val="001372DE"/>
    <w:rsid w:val="00141B8D"/>
    <w:rsid w:val="00141DC8"/>
    <w:rsid w:val="001445FC"/>
    <w:rsid w:val="001578B6"/>
    <w:rsid w:val="001610E4"/>
    <w:rsid w:val="00162CA4"/>
    <w:rsid w:val="00164EF1"/>
    <w:rsid w:val="00166111"/>
    <w:rsid w:val="0017090F"/>
    <w:rsid w:val="00171D22"/>
    <w:rsid w:val="00172A3F"/>
    <w:rsid w:val="0017407E"/>
    <w:rsid w:val="0017605C"/>
    <w:rsid w:val="00177233"/>
    <w:rsid w:val="00177372"/>
    <w:rsid w:val="001804F1"/>
    <w:rsid w:val="00180608"/>
    <w:rsid w:val="00181D1F"/>
    <w:rsid w:val="001827A9"/>
    <w:rsid w:val="00187E48"/>
    <w:rsid w:val="00192FA8"/>
    <w:rsid w:val="00193153"/>
    <w:rsid w:val="00195678"/>
    <w:rsid w:val="00197740"/>
    <w:rsid w:val="001A0C3B"/>
    <w:rsid w:val="001A0F16"/>
    <w:rsid w:val="001A4D95"/>
    <w:rsid w:val="001A5562"/>
    <w:rsid w:val="001A69B5"/>
    <w:rsid w:val="001B0694"/>
    <w:rsid w:val="001B270F"/>
    <w:rsid w:val="001B33E2"/>
    <w:rsid w:val="001B3CFA"/>
    <w:rsid w:val="001C0558"/>
    <w:rsid w:val="001C3362"/>
    <w:rsid w:val="001C3932"/>
    <w:rsid w:val="001C44C3"/>
    <w:rsid w:val="001C48E4"/>
    <w:rsid w:val="001C51B6"/>
    <w:rsid w:val="001C7DF7"/>
    <w:rsid w:val="001D1953"/>
    <w:rsid w:val="001D2D00"/>
    <w:rsid w:val="001D6C8A"/>
    <w:rsid w:val="001E24A4"/>
    <w:rsid w:val="001E474E"/>
    <w:rsid w:val="001E4AAA"/>
    <w:rsid w:val="001E6D18"/>
    <w:rsid w:val="001F4F6C"/>
    <w:rsid w:val="00203761"/>
    <w:rsid w:val="0020393B"/>
    <w:rsid w:val="00204432"/>
    <w:rsid w:val="00207903"/>
    <w:rsid w:val="00211EDE"/>
    <w:rsid w:val="00212FAE"/>
    <w:rsid w:val="00216E88"/>
    <w:rsid w:val="002173B0"/>
    <w:rsid w:val="002174F3"/>
    <w:rsid w:val="00220304"/>
    <w:rsid w:val="00220CAA"/>
    <w:rsid w:val="00221FA9"/>
    <w:rsid w:val="00224839"/>
    <w:rsid w:val="00224853"/>
    <w:rsid w:val="00225202"/>
    <w:rsid w:val="00230793"/>
    <w:rsid w:val="00232948"/>
    <w:rsid w:val="00233429"/>
    <w:rsid w:val="002350BB"/>
    <w:rsid w:val="00236327"/>
    <w:rsid w:val="00242B8B"/>
    <w:rsid w:val="002441F5"/>
    <w:rsid w:val="002452CB"/>
    <w:rsid w:val="00245C44"/>
    <w:rsid w:val="002470BB"/>
    <w:rsid w:val="00247608"/>
    <w:rsid w:val="002505D3"/>
    <w:rsid w:val="00251ECA"/>
    <w:rsid w:val="002545CA"/>
    <w:rsid w:val="002557D4"/>
    <w:rsid w:val="00256178"/>
    <w:rsid w:val="00264557"/>
    <w:rsid w:val="00265280"/>
    <w:rsid w:val="002668D7"/>
    <w:rsid w:val="00267EB3"/>
    <w:rsid w:val="00270536"/>
    <w:rsid w:val="002711CE"/>
    <w:rsid w:val="00272282"/>
    <w:rsid w:val="0027331B"/>
    <w:rsid w:val="00273A11"/>
    <w:rsid w:val="00273EA9"/>
    <w:rsid w:val="002747C4"/>
    <w:rsid w:val="002750E3"/>
    <w:rsid w:val="00282A38"/>
    <w:rsid w:val="00283B98"/>
    <w:rsid w:val="00284E5A"/>
    <w:rsid w:val="00285CEB"/>
    <w:rsid w:val="002919D4"/>
    <w:rsid w:val="002943E7"/>
    <w:rsid w:val="00295245"/>
    <w:rsid w:val="00297FE5"/>
    <w:rsid w:val="002A0CEA"/>
    <w:rsid w:val="002A1FD6"/>
    <w:rsid w:val="002A359F"/>
    <w:rsid w:val="002A4D5F"/>
    <w:rsid w:val="002A53A0"/>
    <w:rsid w:val="002B0E08"/>
    <w:rsid w:val="002B59D9"/>
    <w:rsid w:val="002C4A77"/>
    <w:rsid w:val="002C6939"/>
    <w:rsid w:val="002D1473"/>
    <w:rsid w:val="002D17AA"/>
    <w:rsid w:val="002D1E03"/>
    <w:rsid w:val="002D4A1E"/>
    <w:rsid w:val="002E1B86"/>
    <w:rsid w:val="002E350B"/>
    <w:rsid w:val="002E384A"/>
    <w:rsid w:val="002E40B6"/>
    <w:rsid w:val="002E4D34"/>
    <w:rsid w:val="002E55F4"/>
    <w:rsid w:val="002E78DB"/>
    <w:rsid w:val="002F0A8B"/>
    <w:rsid w:val="002F3B93"/>
    <w:rsid w:val="002F476C"/>
    <w:rsid w:val="002F6834"/>
    <w:rsid w:val="002F77CF"/>
    <w:rsid w:val="003018CB"/>
    <w:rsid w:val="00301A93"/>
    <w:rsid w:val="00303A90"/>
    <w:rsid w:val="00305A6F"/>
    <w:rsid w:val="003076EF"/>
    <w:rsid w:val="00311CB0"/>
    <w:rsid w:val="00311F8E"/>
    <w:rsid w:val="003165BB"/>
    <w:rsid w:val="00317431"/>
    <w:rsid w:val="00320282"/>
    <w:rsid w:val="003215D1"/>
    <w:rsid w:val="0032260A"/>
    <w:rsid w:val="00322C88"/>
    <w:rsid w:val="00323AF7"/>
    <w:rsid w:val="00324454"/>
    <w:rsid w:val="00327894"/>
    <w:rsid w:val="00330614"/>
    <w:rsid w:val="00330C4E"/>
    <w:rsid w:val="00332DF2"/>
    <w:rsid w:val="00333025"/>
    <w:rsid w:val="003335FE"/>
    <w:rsid w:val="003337C7"/>
    <w:rsid w:val="00333C91"/>
    <w:rsid w:val="00340E4C"/>
    <w:rsid w:val="003427C4"/>
    <w:rsid w:val="00343755"/>
    <w:rsid w:val="003451A2"/>
    <w:rsid w:val="00351DCE"/>
    <w:rsid w:val="00352C3C"/>
    <w:rsid w:val="00357023"/>
    <w:rsid w:val="003623D1"/>
    <w:rsid w:val="00364B20"/>
    <w:rsid w:val="0036541C"/>
    <w:rsid w:val="00365702"/>
    <w:rsid w:val="0037099D"/>
    <w:rsid w:val="00371602"/>
    <w:rsid w:val="00373FC5"/>
    <w:rsid w:val="003751A0"/>
    <w:rsid w:val="0037527C"/>
    <w:rsid w:val="00376B4C"/>
    <w:rsid w:val="00380CF7"/>
    <w:rsid w:val="0038139E"/>
    <w:rsid w:val="003842A5"/>
    <w:rsid w:val="00393FAD"/>
    <w:rsid w:val="003A0B46"/>
    <w:rsid w:val="003A4AAD"/>
    <w:rsid w:val="003B2153"/>
    <w:rsid w:val="003B2FD2"/>
    <w:rsid w:val="003B575A"/>
    <w:rsid w:val="003B61DC"/>
    <w:rsid w:val="003C1B62"/>
    <w:rsid w:val="003C4E4C"/>
    <w:rsid w:val="003C586B"/>
    <w:rsid w:val="003C7C9C"/>
    <w:rsid w:val="003D028C"/>
    <w:rsid w:val="003D0338"/>
    <w:rsid w:val="003D1553"/>
    <w:rsid w:val="003D1613"/>
    <w:rsid w:val="003D1777"/>
    <w:rsid w:val="003D1B3D"/>
    <w:rsid w:val="003D463C"/>
    <w:rsid w:val="003D5D7B"/>
    <w:rsid w:val="003D66C2"/>
    <w:rsid w:val="003D7AC2"/>
    <w:rsid w:val="003D7DA3"/>
    <w:rsid w:val="003D7FB2"/>
    <w:rsid w:val="003E0342"/>
    <w:rsid w:val="003E119E"/>
    <w:rsid w:val="003E15A9"/>
    <w:rsid w:val="003E18DA"/>
    <w:rsid w:val="003E453E"/>
    <w:rsid w:val="003E47CA"/>
    <w:rsid w:val="003E49CA"/>
    <w:rsid w:val="003E6776"/>
    <w:rsid w:val="003F1C5E"/>
    <w:rsid w:val="003F31F7"/>
    <w:rsid w:val="00400DFA"/>
    <w:rsid w:val="0040124C"/>
    <w:rsid w:val="00402983"/>
    <w:rsid w:val="00403F00"/>
    <w:rsid w:val="00410512"/>
    <w:rsid w:val="00412B7A"/>
    <w:rsid w:val="00414C04"/>
    <w:rsid w:val="004163F6"/>
    <w:rsid w:val="00423007"/>
    <w:rsid w:val="00426357"/>
    <w:rsid w:val="00426A73"/>
    <w:rsid w:val="00427CDB"/>
    <w:rsid w:val="004331D6"/>
    <w:rsid w:val="00434A15"/>
    <w:rsid w:val="004360BE"/>
    <w:rsid w:val="00437D1C"/>
    <w:rsid w:val="00440F14"/>
    <w:rsid w:val="00452B0C"/>
    <w:rsid w:val="00455345"/>
    <w:rsid w:val="00460408"/>
    <w:rsid w:val="00461A6A"/>
    <w:rsid w:val="00464B11"/>
    <w:rsid w:val="00465F17"/>
    <w:rsid w:val="004664A5"/>
    <w:rsid w:val="004702D8"/>
    <w:rsid w:val="004705F7"/>
    <w:rsid w:val="00470717"/>
    <w:rsid w:val="004718F2"/>
    <w:rsid w:val="0047286F"/>
    <w:rsid w:val="00472DA6"/>
    <w:rsid w:val="00472ECB"/>
    <w:rsid w:val="00473664"/>
    <w:rsid w:val="00475BC4"/>
    <w:rsid w:val="00477C41"/>
    <w:rsid w:val="004856E8"/>
    <w:rsid w:val="004858EC"/>
    <w:rsid w:val="0048689A"/>
    <w:rsid w:val="00491524"/>
    <w:rsid w:val="0049511D"/>
    <w:rsid w:val="004960E0"/>
    <w:rsid w:val="0049666A"/>
    <w:rsid w:val="004A039B"/>
    <w:rsid w:val="004A1D57"/>
    <w:rsid w:val="004A4EC5"/>
    <w:rsid w:val="004A6DF2"/>
    <w:rsid w:val="004B1A16"/>
    <w:rsid w:val="004B488B"/>
    <w:rsid w:val="004B5770"/>
    <w:rsid w:val="004B77E4"/>
    <w:rsid w:val="004B792E"/>
    <w:rsid w:val="004C152F"/>
    <w:rsid w:val="004C1978"/>
    <w:rsid w:val="004C1E1E"/>
    <w:rsid w:val="004D2F20"/>
    <w:rsid w:val="004D4753"/>
    <w:rsid w:val="004D56D5"/>
    <w:rsid w:val="004D5AA4"/>
    <w:rsid w:val="004D6575"/>
    <w:rsid w:val="004D6C15"/>
    <w:rsid w:val="004E2221"/>
    <w:rsid w:val="004E32BD"/>
    <w:rsid w:val="004E5770"/>
    <w:rsid w:val="004E593C"/>
    <w:rsid w:val="004E6423"/>
    <w:rsid w:val="004E6713"/>
    <w:rsid w:val="004E6CDA"/>
    <w:rsid w:val="004E6DA5"/>
    <w:rsid w:val="004F0BA8"/>
    <w:rsid w:val="004F0BE0"/>
    <w:rsid w:val="004F1F00"/>
    <w:rsid w:val="004F25AD"/>
    <w:rsid w:val="004F4426"/>
    <w:rsid w:val="004F53E7"/>
    <w:rsid w:val="00500A4A"/>
    <w:rsid w:val="00511359"/>
    <w:rsid w:val="005114FE"/>
    <w:rsid w:val="0051205E"/>
    <w:rsid w:val="005136FA"/>
    <w:rsid w:val="00513CC9"/>
    <w:rsid w:val="005158D6"/>
    <w:rsid w:val="00522580"/>
    <w:rsid w:val="005259A2"/>
    <w:rsid w:val="0052734C"/>
    <w:rsid w:val="005278DF"/>
    <w:rsid w:val="005319D0"/>
    <w:rsid w:val="00532FE1"/>
    <w:rsid w:val="00533F1D"/>
    <w:rsid w:val="00535CDC"/>
    <w:rsid w:val="00536B5D"/>
    <w:rsid w:val="005375D5"/>
    <w:rsid w:val="0054217B"/>
    <w:rsid w:val="00542BBE"/>
    <w:rsid w:val="0054307F"/>
    <w:rsid w:val="00550488"/>
    <w:rsid w:val="00553062"/>
    <w:rsid w:val="005562FE"/>
    <w:rsid w:val="00556D3A"/>
    <w:rsid w:val="00560619"/>
    <w:rsid w:val="0056078C"/>
    <w:rsid w:val="005648AA"/>
    <w:rsid w:val="0056502C"/>
    <w:rsid w:val="00565772"/>
    <w:rsid w:val="005676D6"/>
    <w:rsid w:val="0057053D"/>
    <w:rsid w:val="0057104F"/>
    <w:rsid w:val="00572AE8"/>
    <w:rsid w:val="005746FE"/>
    <w:rsid w:val="00580C44"/>
    <w:rsid w:val="0058250C"/>
    <w:rsid w:val="005826B1"/>
    <w:rsid w:val="00582B52"/>
    <w:rsid w:val="00582D86"/>
    <w:rsid w:val="00582DBA"/>
    <w:rsid w:val="0058528C"/>
    <w:rsid w:val="00585D04"/>
    <w:rsid w:val="00590662"/>
    <w:rsid w:val="005906EA"/>
    <w:rsid w:val="005925F6"/>
    <w:rsid w:val="005938B5"/>
    <w:rsid w:val="005940AA"/>
    <w:rsid w:val="00594A91"/>
    <w:rsid w:val="0059641F"/>
    <w:rsid w:val="00597C18"/>
    <w:rsid w:val="00597E7A"/>
    <w:rsid w:val="005A20CB"/>
    <w:rsid w:val="005A227B"/>
    <w:rsid w:val="005A23BC"/>
    <w:rsid w:val="005A6BE7"/>
    <w:rsid w:val="005B2E2C"/>
    <w:rsid w:val="005B4A0C"/>
    <w:rsid w:val="005B5580"/>
    <w:rsid w:val="005C0BDA"/>
    <w:rsid w:val="005C5342"/>
    <w:rsid w:val="005C66CB"/>
    <w:rsid w:val="005D5E22"/>
    <w:rsid w:val="005D6134"/>
    <w:rsid w:val="005D72AC"/>
    <w:rsid w:val="005E3E50"/>
    <w:rsid w:val="005E47D4"/>
    <w:rsid w:val="005E4A4F"/>
    <w:rsid w:val="005E4AC2"/>
    <w:rsid w:val="005E6552"/>
    <w:rsid w:val="005E68A5"/>
    <w:rsid w:val="005E713C"/>
    <w:rsid w:val="005E72EC"/>
    <w:rsid w:val="005F0062"/>
    <w:rsid w:val="005F1472"/>
    <w:rsid w:val="005F6DA7"/>
    <w:rsid w:val="006054ED"/>
    <w:rsid w:val="00605B05"/>
    <w:rsid w:val="00607513"/>
    <w:rsid w:val="006117DD"/>
    <w:rsid w:val="006119E1"/>
    <w:rsid w:val="00613A15"/>
    <w:rsid w:val="00613FAE"/>
    <w:rsid w:val="00615AB1"/>
    <w:rsid w:val="00615CB9"/>
    <w:rsid w:val="006278E1"/>
    <w:rsid w:val="006325CF"/>
    <w:rsid w:val="00632DAC"/>
    <w:rsid w:val="00635DE5"/>
    <w:rsid w:val="00637109"/>
    <w:rsid w:val="00642236"/>
    <w:rsid w:val="006439DE"/>
    <w:rsid w:val="00644DF6"/>
    <w:rsid w:val="00647485"/>
    <w:rsid w:val="00647809"/>
    <w:rsid w:val="00647AA4"/>
    <w:rsid w:val="00650B32"/>
    <w:rsid w:val="00650C7A"/>
    <w:rsid w:val="00654ADF"/>
    <w:rsid w:val="00654E18"/>
    <w:rsid w:val="00656BF0"/>
    <w:rsid w:val="00656D67"/>
    <w:rsid w:val="00657A92"/>
    <w:rsid w:val="00661577"/>
    <w:rsid w:val="00661861"/>
    <w:rsid w:val="00661DEA"/>
    <w:rsid w:val="00662461"/>
    <w:rsid w:val="006638B1"/>
    <w:rsid w:val="00665681"/>
    <w:rsid w:val="006661F2"/>
    <w:rsid w:val="00666BB0"/>
    <w:rsid w:val="00667378"/>
    <w:rsid w:val="00670EA7"/>
    <w:rsid w:val="00676CFD"/>
    <w:rsid w:val="00681CE3"/>
    <w:rsid w:val="00682C9B"/>
    <w:rsid w:val="00684C9F"/>
    <w:rsid w:val="00684F0D"/>
    <w:rsid w:val="006873BF"/>
    <w:rsid w:val="00691877"/>
    <w:rsid w:val="00692B27"/>
    <w:rsid w:val="006940C9"/>
    <w:rsid w:val="006A4760"/>
    <w:rsid w:val="006B084E"/>
    <w:rsid w:val="006B5BF1"/>
    <w:rsid w:val="006B62A7"/>
    <w:rsid w:val="006B7AF4"/>
    <w:rsid w:val="006B7E7B"/>
    <w:rsid w:val="006C03E6"/>
    <w:rsid w:val="006C2AFD"/>
    <w:rsid w:val="006C36ED"/>
    <w:rsid w:val="006D2051"/>
    <w:rsid w:val="006D2328"/>
    <w:rsid w:val="006D2F07"/>
    <w:rsid w:val="006D33FB"/>
    <w:rsid w:val="006D37D2"/>
    <w:rsid w:val="006D4776"/>
    <w:rsid w:val="006D47C9"/>
    <w:rsid w:val="006D4957"/>
    <w:rsid w:val="006D6449"/>
    <w:rsid w:val="006D6990"/>
    <w:rsid w:val="006D6A44"/>
    <w:rsid w:val="006E1E57"/>
    <w:rsid w:val="006E25EB"/>
    <w:rsid w:val="006E36D2"/>
    <w:rsid w:val="006E74FC"/>
    <w:rsid w:val="006F0AE5"/>
    <w:rsid w:val="007006A3"/>
    <w:rsid w:val="00701E8C"/>
    <w:rsid w:val="007024E0"/>
    <w:rsid w:val="00705A2E"/>
    <w:rsid w:val="00706422"/>
    <w:rsid w:val="00707FFA"/>
    <w:rsid w:val="0071047F"/>
    <w:rsid w:val="00711C2E"/>
    <w:rsid w:val="00712305"/>
    <w:rsid w:val="00712EE2"/>
    <w:rsid w:val="0071722E"/>
    <w:rsid w:val="00721687"/>
    <w:rsid w:val="00721BB2"/>
    <w:rsid w:val="007229F1"/>
    <w:rsid w:val="00725045"/>
    <w:rsid w:val="00725DC2"/>
    <w:rsid w:val="00731B70"/>
    <w:rsid w:val="007328F5"/>
    <w:rsid w:val="00737578"/>
    <w:rsid w:val="00741DD9"/>
    <w:rsid w:val="00750BA9"/>
    <w:rsid w:val="0075225D"/>
    <w:rsid w:val="00755BDD"/>
    <w:rsid w:val="00756764"/>
    <w:rsid w:val="007601DC"/>
    <w:rsid w:val="00760C61"/>
    <w:rsid w:val="007616C6"/>
    <w:rsid w:val="00762454"/>
    <w:rsid w:val="007661B8"/>
    <w:rsid w:val="00770D2A"/>
    <w:rsid w:val="007712EE"/>
    <w:rsid w:val="00771EDD"/>
    <w:rsid w:val="0077586D"/>
    <w:rsid w:val="0077692F"/>
    <w:rsid w:val="00777A44"/>
    <w:rsid w:val="00783689"/>
    <w:rsid w:val="00784984"/>
    <w:rsid w:val="00784D91"/>
    <w:rsid w:val="007855AD"/>
    <w:rsid w:val="0079090F"/>
    <w:rsid w:val="00792060"/>
    <w:rsid w:val="0079293E"/>
    <w:rsid w:val="0079346B"/>
    <w:rsid w:val="00795E20"/>
    <w:rsid w:val="007970EE"/>
    <w:rsid w:val="00797649"/>
    <w:rsid w:val="00797E47"/>
    <w:rsid w:val="007A0CAB"/>
    <w:rsid w:val="007A203F"/>
    <w:rsid w:val="007A51E8"/>
    <w:rsid w:val="007A5FC5"/>
    <w:rsid w:val="007A67D6"/>
    <w:rsid w:val="007B1421"/>
    <w:rsid w:val="007B179A"/>
    <w:rsid w:val="007B4C5D"/>
    <w:rsid w:val="007B6D5D"/>
    <w:rsid w:val="007C7C13"/>
    <w:rsid w:val="007C7EA0"/>
    <w:rsid w:val="007D1491"/>
    <w:rsid w:val="007D54C9"/>
    <w:rsid w:val="007D5670"/>
    <w:rsid w:val="007D6418"/>
    <w:rsid w:val="007E13AF"/>
    <w:rsid w:val="007E25C3"/>
    <w:rsid w:val="007E4B30"/>
    <w:rsid w:val="007E59FE"/>
    <w:rsid w:val="007F2915"/>
    <w:rsid w:val="007F3F1F"/>
    <w:rsid w:val="007F40DB"/>
    <w:rsid w:val="007F705E"/>
    <w:rsid w:val="008000D6"/>
    <w:rsid w:val="00802834"/>
    <w:rsid w:val="00804594"/>
    <w:rsid w:val="00805BE5"/>
    <w:rsid w:val="00805D48"/>
    <w:rsid w:val="008068CB"/>
    <w:rsid w:val="008108BF"/>
    <w:rsid w:val="008111FF"/>
    <w:rsid w:val="00812D98"/>
    <w:rsid w:val="00813B99"/>
    <w:rsid w:val="008168C4"/>
    <w:rsid w:val="00817CB5"/>
    <w:rsid w:val="00822D23"/>
    <w:rsid w:val="008259FC"/>
    <w:rsid w:val="00827CDB"/>
    <w:rsid w:val="00830C84"/>
    <w:rsid w:val="00830E24"/>
    <w:rsid w:val="0083129B"/>
    <w:rsid w:val="00831DF7"/>
    <w:rsid w:val="008324F8"/>
    <w:rsid w:val="0084092C"/>
    <w:rsid w:val="0084309B"/>
    <w:rsid w:val="00843BA5"/>
    <w:rsid w:val="0084668E"/>
    <w:rsid w:val="0084722D"/>
    <w:rsid w:val="008479E5"/>
    <w:rsid w:val="00850D9D"/>
    <w:rsid w:val="00851AE8"/>
    <w:rsid w:val="00851F06"/>
    <w:rsid w:val="008524AD"/>
    <w:rsid w:val="00852A3D"/>
    <w:rsid w:val="00854843"/>
    <w:rsid w:val="0085534B"/>
    <w:rsid w:val="00855843"/>
    <w:rsid w:val="00855A9D"/>
    <w:rsid w:val="0086085F"/>
    <w:rsid w:val="008613F3"/>
    <w:rsid w:val="008626BA"/>
    <w:rsid w:val="00862D22"/>
    <w:rsid w:val="008644E2"/>
    <w:rsid w:val="0086528A"/>
    <w:rsid w:val="008663C3"/>
    <w:rsid w:val="00870BFC"/>
    <w:rsid w:val="0087574E"/>
    <w:rsid w:val="008766D7"/>
    <w:rsid w:val="00877759"/>
    <w:rsid w:val="00880D27"/>
    <w:rsid w:val="00882DE8"/>
    <w:rsid w:val="008869A7"/>
    <w:rsid w:val="008877F9"/>
    <w:rsid w:val="00890A15"/>
    <w:rsid w:val="00891842"/>
    <w:rsid w:val="00891A2C"/>
    <w:rsid w:val="008948B5"/>
    <w:rsid w:val="008968E0"/>
    <w:rsid w:val="008977AE"/>
    <w:rsid w:val="008A278D"/>
    <w:rsid w:val="008A4F50"/>
    <w:rsid w:val="008A601A"/>
    <w:rsid w:val="008A6926"/>
    <w:rsid w:val="008B40DA"/>
    <w:rsid w:val="008B4661"/>
    <w:rsid w:val="008B7969"/>
    <w:rsid w:val="008B7C2C"/>
    <w:rsid w:val="008B7EAA"/>
    <w:rsid w:val="008C03CF"/>
    <w:rsid w:val="008C373D"/>
    <w:rsid w:val="008C53C8"/>
    <w:rsid w:val="008D0C09"/>
    <w:rsid w:val="008D2E27"/>
    <w:rsid w:val="008D55BD"/>
    <w:rsid w:val="008D62A9"/>
    <w:rsid w:val="008D79B1"/>
    <w:rsid w:val="008D79C5"/>
    <w:rsid w:val="008E4B3C"/>
    <w:rsid w:val="008E67C2"/>
    <w:rsid w:val="008E79F1"/>
    <w:rsid w:val="008E7C1E"/>
    <w:rsid w:val="008F3D5B"/>
    <w:rsid w:val="008F4499"/>
    <w:rsid w:val="008F6982"/>
    <w:rsid w:val="00900267"/>
    <w:rsid w:val="0090045B"/>
    <w:rsid w:val="00900DC6"/>
    <w:rsid w:val="009019F0"/>
    <w:rsid w:val="00901FB0"/>
    <w:rsid w:val="00902B62"/>
    <w:rsid w:val="0090341F"/>
    <w:rsid w:val="00903B31"/>
    <w:rsid w:val="00904FA1"/>
    <w:rsid w:val="009055E3"/>
    <w:rsid w:val="00914B43"/>
    <w:rsid w:val="00917056"/>
    <w:rsid w:val="00920F3C"/>
    <w:rsid w:val="00921102"/>
    <w:rsid w:val="009215EA"/>
    <w:rsid w:val="00923135"/>
    <w:rsid w:val="009241F5"/>
    <w:rsid w:val="00924C0B"/>
    <w:rsid w:val="0092550C"/>
    <w:rsid w:val="00936D77"/>
    <w:rsid w:val="00936FA3"/>
    <w:rsid w:val="00941656"/>
    <w:rsid w:val="00943A70"/>
    <w:rsid w:val="00943CB4"/>
    <w:rsid w:val="00947164"/>
    <w:rsid w:val="009532C9"/>
    <w:rsid w:val="00954349"/>
    <w:rsid w:val="009564B5"/>
    <w:rsid w:val="0095677C"/>
    <w:rsid w:val="00956A60"/>
    <w:rsid w:val="00957272"/>
    <w:rsid w:val="009577E8"/>
    <w:rsid w:val="00961A7A"/>
    <w:rsid w:val="009628E4"/>
    <w:rsid w:val="00962A6E"/>
    <w:rsid w:val="009649B2"/>
    <w:rsid w:val="0096642C"/>
    <w:rsid w:val="00966A1F"/>
    <w:rsid w:val="00966B35"/>
    <w:rsid w:val="00967D91"/>
    <w:rsid w:val="00973300"/>
    <w:rsid w:val="0097537B"/>
    <w:rsid w:val="00975515"/>
    <w:rsid w:val="00976A88"/>
    <w:rsid w:val="00976AC8"/>
    <w:rsid w:val="009771BA"/>
    <w:rsid w:val="00977BFC"/>
    <w:rsid w:val="00981D84"/>
    <w:rsid w:val="00985671"/>
    <w:rsid w:val="00987612"/>
    <w:rsid w:val="00994860"/>
    <w:rsid w:val="009963B3"/>
    <w:rsid w:val="00996B8A"/>
    <w:rsid w:val="00996C18"/>
    <w:rsid w:val="009A1A80"/>
    <w:rsid w:val="009A67DD"/>
    <w:rsid w:val="009B037A"/>
    <w:rsid w:val="009C0354"/>
    <w:rsid w:val="009D0BCA"/>
    <w:rsid w:val="009D0F00"/>
    <w:rsid w:val="009D0FBB"/>
    <w:rsid w:val="009D2A9B"/>
    <w:rsid w:val="009D44EA"/>
    <w:rsid w:val="009D4E92"/>
    <w:rsid w:val="009D5938"/>
    <w:rsid w:val="009E1AFA"/>
    <w:rsid w:val="009E2CF5"/>
    <w:rsid w:val="009E373D"/>
    <w:rsid w:val="009E3C93"/>
    <w:rsid w:val="009F0967"/>
    <w:rsid w:val="009F0E19"/>
    <w:rsid w:val="009F4EF9"/>
    <w:rsid w:val="009F6CCC"/>
    <w:rsid w:val="00A000D9"/>
    <w:rsid w:val="00A01BAE"/>
    <w:rsid w:val="00A04095"/>
    <w:rsid w:val="00A07614"/>
    <w:rsid w:val="00A14FE3"/>
    <w:rsid w:val="00A16E18"/>
    <w:rsid w:val="00A2037E"/>
    <w:rsid w:val="00A20381"/>
    <w:rsid w:val="00A20838"/>
    <w:rsid w:val="00A2118D"/>
    <w:rsid w:val="00A2361F"/>
    <w:rsid w:val="00A302C3"/>
    <w:rsid w:val="00A31103"/>
    <w:rsid w:val="00A31313"/>
    <w:rsid w:val="00A34821"/>
    <w:rsid w:val="00A34912"/>
    <w:rsid w:val="00A34F25"/>
    <w:rsid w:val="00A34FC6"/>
    <w:rsid w:val="00A35BCD"/>
    <w:rsid w:val="00A35D83"/>
    <w:rsid w:val="00A364B7"/>
    <w:rsid w:val="00A40BD4"/>
    <w:rsid w:val="00A42E88"/>
    <w:rsid w:val="00A43389"/>
    <w:rsid w:val="00A46195"/>
    <w:rsid w:val="00A46A4E"/>
    <w:rsid w:val="00A47C7B"/>
    <w:rsid w:val="00A52512"/>
    <w:rsid w:val="00A60153"/>
    <w:rsid w:val="00A60C3E"/>
    <w:rsid w:val="00A60FB9"/>
    <w:rsid w:val="00A6468E"/>
    <w:rsid w:val="00A64CC9"/>
    <w:rsid w:val="00A655C3"/>
    <w:rsid w:val="00A7009A"/>
    <w:rsid w:val="00A72C1B"/>
    <w:rsid w:val="00A72D1F"/>
    <w:rsid w:val="00A73323"/>
    <w:rsid w:val="00A7453B"/>
    <w:rsid w:val="00A74E45"/>
    <w:rsid w:val="00A77044"/>
    <w:rsid w:val="00A775CA"/>
    <w:rsid w:val="00A81333"/>
    <w:rsid w:val="00A83C88"/>
    <w:rsid w:val="00A83F8B"/>
    <w:rsid w:val="00A871D0"/>
    <w:rsid w:val="00A87314"/>
    <w:rsid w:val="00A87C8B"/>
    <w:rsid w:val="00A90DD8"/>
    <w:rsid w:val="00A91C60"/>
    <w:rsid w:val="00A924D4"/>
    <w:rsid w:val="00A951B2"/>
    <w:rsid w:val="00A96B3E"/>
    <w:rsid w:val="00A96F94"/>
    <w:rsid w:val="00AA0605"/>
    <w:rsid w:val="00AA08C9"/>
    <w:rsid w:val="00AA0FC3"/>
    <w:rsid w:val="00AA13EC"/>
    <w:rsid w:val="00AA3EF5"/>
    <w:rsid w:val="00AA430B"/>
    <w:rsid w:val="00AA5D30"/>
    <w:rsid w:val="00AA7239"/>
    <w:rsid w:val="00AB0D22"/>
    <w:rsid w:val="00AB16D2"/>
    <w:rsid w:val="00AB3306"/>
    <w:rsid w:val="00AB5D93"/>
    <w:rsid w:val="00AB5DCC"/>
    <w:rsid w:val="00AC0659"/>
    <w:rsid w:val="00AC255F"/>
    <w:rsid w:val="00AC3778"/>
    <w:rsid w:val="00AC5DBA"/>
    <w:rsid w:val="00AC678C"/>
    <w:rsid w:val="00AD19F0"/>
    <w:rsid w:val="00AD1A2A"/>
    <w:rsid w:val="00AD46D5"/>
    <w:rsid w:val="00AD53F5"/>
    <w:rsid w:val="00AD62E0"/>
    <w:rsid w:val="00AE06A7"/>
    <w:rsid w:val="00AE08E9"/>
    <w:rsid w:val="00AE68FF"/>
    <w:rsid w:val="00AF1C85"/>
    <w:rsid w:val="00AF32AB"/>
    <w:rsid w:val="00AF75BD"/>
    <w:rsid w:val="00B00B18"/>
    <w:rsid w:val="00B00BB8"/>
    <w:rsid w:val="00B00EFA"/>
    <w:rsid w:val="00B018D5"/>
    <w:rsid w:val="00B04E81"/>
    <w:rsid w:val="00B1064B"/>
    <w:rsid w:val="00B11AED"/>
    <w:rsid w:val="00B13A52"/>
    <w:rsid w:val="00B1592E"/>
    <w:rsid w:val="00B17BA0"/>
    <w:rsid w:val="00B20488"/>
    <w:rsid w:val="00B20BE6"/>
    <w:rsid w:val="00B21511"/>
    <w:rsid w:val="00B23AB7"/>
    <w:rsid w:val="00B24236"/>
    <w:rsid w:val="00B249F1"/>
    <w:rsid w:val="00B24DFE"/>
    <w:rsid w:val="00B30927"/>
    <w:rsid w:val="00B352C7"/>
    <w:rsid w:val="00B3764F"/>
    <w:rsid w:val="00B41EB0"/>
    <w:rsid w:val="00B4225C"/>
    <w:rsid w:val="00B430DE"/>
    <w:rsid w:val="00B44CE7"/>
    <w:rsid w:val="00B452C7"/>
    <w:rsid w:val="00B46ADB"/>
    <w:rsid w:val="00B46C85"/>
    <w:rsid w:val="00B56681"/>
    <w:rsid w:val="00B574D9"/>
    <w:rsid w:val="00B576FA"/>
    <w:rsid w:val="00B61AF7"/>
    <w:rsid w:val="00B625BB"/>
    <w:rsid w:val="00B63CE5"/>
    <w:rsid w:val="00B643B2"/>
    <w:rsid w:val="00B66564"/>
    <w:rsid w:val="00B67281"/>
    <w:rsid w:val="00B67C65"/>
    <w:rsid w:val="00B708A4"/>
    <w:rsid w:val="00B74081"/>
    <w:rsid w:val="00B752BA"/>
    <w:rsid w:val="00B76E5A"/>
    <w:rsid w:val="00B80EBA"/>
    <w:rsid w:val="00B81D47"/>
    <w:rsid w:val="00B82510"/>
    <w:rsid w:val="00B84533"/>
    <w:rsid w:val="00B85B75"/>
    <w:rsid w:val="00B918C9"/>
    <w:rsid w:val="00B94F33"/>
    <w:rsid w:val="00B95015"/>
    <w:rsid w:val="00B951C0"/>
    <w:rsid w:val="00BA077C"/>
    <w:rsid w:val="00BA0B6F"/>
    <w:rsid w:val="00BA28D5"/>
    <w:rsid w:val="00BA471C"/>
    <w:rsid w:val="00BA47CA"/>
    <w:rsid w:val="00BA6C2F"/>
    <w:rsid w:val="00BB38BA"/>
    <w:rsid w:val="00BB3AE6"/>
    <w:rsid w:val="00BB3F6C"/>
    <w:rsid w:val="00BC2426"/>
    <w:rsid w:val="00BC4A7B"/>
    <w:rsid w:val="00BD0632"/>
    <w:rsid w:val="00BD0C1D"/>
    <w:rsid w:val="00BD3D2E"/>
    <w:rsid w:val="00BD4780"/>
    <w:rsid w:val="00BD57A2"/>
    <w:rsid w:val="00BD75F8"/>
    <w:rsid w:val="00BE2A5F"/>
    <w:rsid w:val="00BE396A"/>
    <w:rsid w:val="00BE45D5"/>
    <w:rsid w:val="00BE4E3C"/>
    <w:rsid w:val="00BE65FA"/>
    <w:rsid w:val="00BF246E"/>
    <w:rsid w:val="00BF5F6C"/>
    <w:rsid w:val="00BF61DE"/>
    <w:rsid w:val="00BF6D82"/>
    <w:rsid w:val="00BF705B"/>
    <w:rsid w:val="00BF7CC6"/>
    <w:rsid w:val="00C010F1"/>
    <w:rsid w:val="00C02D4B"/>
    <w:rsid w:val="00C1142C"/>
    <w:rsid w:val="00C11460"/>
    <w:rsid w:val="00C12773"/>
    <w:rsid w:val="00C12C09"/>
    <w:rsid w:val="00C145FC"/>
    <w:rsid w:val="00C16E2A"/>
    <w:rsid w:val="00C176B3"/>
    <w:rsid w:val="00C21180"/>
    <w:rsid w:val="00C21E4C"/>
    <w:rsid w:val="00C231AD"/>
    <w:rsid w:val="00C23FCB"/>
    <w:rsid w:val="00C24D33"/>
    <w:rsid w:val="00C2525D"/>
    <w:rsid w:val="00C257B0"/>
    <w:rsid w:val="00C27E18"/>
    <w:rsid w:val="00C3194D"/>
    <w:rsid w:val="00C334BA"/>
    <w:rsid w:val="00C34799"/>
    <w:rsid w:val="00C35527"/>
    <w:rsid w:val="00C360FD"/>
    <w:rsid w:val="00C362BA"/>
    <w:rsid w:val="00C3664B"/>
    <w:rsid w:val="00C36F23"/>
    <w:rsid w:val="00C41DAC"/>
    <w:rsid w:val="00C4413A"/>
    <w:rsid w:val="00C4537B"/>
    <w:rsid w:val="00C45743"/>
    <w:rsid w:val="00C47939"/>
    <w:rsid w:val="00C518BA"/>
    <w:rsid w:val="00C57F12"/>
    <w:rsid w:val="00C62ABA"/>
    <w:rsid w:val="00C65066"/>
    <w:rsid w:val="00C65841"/>
    <w:rsid w:val="00C65E8F"/>
    <w:rsid w:val="00C723B9"/>
    <w:rsid w:val="00C76D6B"/>
    <w:rsid w:val="00C8063B"/>
    <w:rsid w:val="00C90958"/>
    <w:rsid w:val="00C9111F"/>
    <w:rsid w:val="00C9115E"/>
    <w:rsid w:val="00C94314"/>
    <w:rsid w:val="00C95347"/>
    <w:rsid w:val="00C95704"/>
    <w:rsid w:val="00C95BD2"/>
    <w:rsid w:val="00CA2905"/>
    <w:rsid w:val="00CA343F"/>
    <w:rsid w:val="00CA3DC9"/>
    <w:rsid w:val="00CA458F"/>
    <w:rsid w:val="00CA55B3"/>
    <w:rsid w:val="00CA793C"/>
    <w:rsid w:val="00CB1687"/>
    <w:rsid w:val="00CB32AD"/>
    <w:rsid w:val="00CB5A21"/>
    <w:rsid w:val="00CB5FD0"/>
    <w:rsid w:val="00CB71FA"/>
    <w:rsid w:val="00CC00CF"/>
    <w:rsid w:val="00CC0B66"/>
    <w:rsid w:val="00CC0D83"/>
    <w:rsid w:val="00CC2D98"/>
    <w:rsid w:val="00CC4D0A"/>
    <w:rsid w:val="00CC6D33"/>
    <w:rsid w:val="00CC75E1"/>
    <w:rsid w:val="00CD0F2F"/>
    <w:rsid w:val="00CD29BD"/>
    <w:rsid w:val="00CD4FEF"/>
    <w:rsid w:val="00CE33EB"/>
    <w:rsid w:val="00CE438D"/>
    <w:rsid w:val="00CE5907"/>
    <w:rsid w:val="00CE7D06"/>
    <w:rsid w:val="00CF037B"/>
    <w:rsid w:val="00CF1D28"/>
    <w:rsid w:val="00CF354B"/>
    <w:rsid w:val="00CF51E4"/>
    <w:rsid w:val="00D00A71"/>
    <w:rsid w:val="00D04EE9"/>
    <w:rsid w:val="00D066B1"/>
    <w:rsid w:val="00D06DD0"/>
    <w:rsid w:val="00D06DD9"/>
    <w:rsid w:val="00D06EB1"/>
    <w:rsid w:val="00D14BD7"/>
    <w:rsid w:val="00D21C9A"/>
    <w:rsid w:val="00D23A28"/>
    <w:rsid w:val="00D244DB"/>
    <w:rsid w:val="00D2485C"/>
    <w:rsid w:val="00D2612F"/>
    <w:rsid w:val="00D275A1"/>
    <w:rsid w:val="00D30025"/>
    <w:rsid w:val="00D30D56"/>
    <w:rsid w:val="00D3212A"/>
    <w:rsid w:val="00D34452"/>
    <w:rsid w:val="00D3526F"/>
    <w:rsid w:val="00D37EAE"/>
    <w:rsid w:val="00D37F85"/>
    <w:rsid w:val="00D4346C"/>
    <w:rsid w:val="00D45E5F"/>
    <w:rsid w:val="00D465E2"/>
    <w:rsid w:val="00D46A44"/>
    <w:rsid w:val="00D532EF"/>
    <w:rsid w:val="00D563A6"/>
    <w:rsid w:val="00D57FD0"/>
    <w:rsid w:val="00D63A22"/>
    <w:rsid w:val="00D63E47"/>
    <w:rsid w:val="00D64D22"/>
    <w:rsid w:val="00D65420"/>
    <w:rsid w:val="00D65A93"/>
    <w:rsid w:val="00D715DE"/>
    <w:rsid w:val="00D71B60"/>
    <w:rsid w:val="00D71DC8"/>
    <w:rsid w:val="00D767FF"/>
    <w:rsid w:val="00D770EB"/>
    <w:rsid w:val="00D81AFC"/>
    <w:rsid w:val="00D838E5"/>
    <w:rsid w:val="00D849EB"/>
    <w:rsid w:val="00D84C1F"/>
    <w:rsid w:val="00D934B2"/>
    <w:rsid w:val="00D93511"/>
    <w:rsid w:val="00D942F5"/>
    <w:rsid w:val="00D943D2"/>
    <w:rsid w:val="00D950BB"/>
    <w:rsid w:val="00D95E2E"/>
    <w:rsid w:val="00D95E75"/>
    <w:rsid w:val="00D96052"/>
    <w:rsid w:val="00D97089"/>
    <w:rsid w:val="00D978BD"/>
    <w:rsid w:val="00DA1F85"/>
    <w:rsid w:val="00DA34A2"/>
    <w:rsid w:val="00DA45F5"/>
    <w:rsid w:val="00DA526B"/>
    <w:rsid w:val="00DA63B8"/>
    <w:rsid w:val="00DB3E8A"/>
    <w:rsid w:val="00DB5C5A"/>
    <w:rsid w:val="00DB75A4"/>
    <w:rsid w:val="00DC075E"/>
    <w:rsid w:val="00DC0832"/>
    <w:rsid w:val="00DC36AC"/>
    <w:rsid w:val="00DC3D8D"/>
    <w:rsid w:val="00DC55DC"/>
    <w:rsid w:val="00DC7F90"/>
    <w:rsid w:val="00DD014A"/>
    <w:rsid w:val="00DD16E7"/>
    <w:rsid w:val="00DD2370"/>
    <w:rsid w:val="00DD5C6B"/>
    <w:rsid w:val="00DD7DEB"/>
    <w:rsid w:val="00DE4678"/>
    <w:rsid w:val="00DE7722"/>
    <w:rsid w:val="00DF2E58"/>
    <w:rsid w:val="00DF2E7F"/>
    <w:rsid w:val="00DF34D3"/>
    <w:rsid w:val="00DF7EA5"/>
    <w:rsid w:val="00E01EFC"/>
    <w:rsid w:val="00E04684"/>
    <w:rsid w:val="00E04A80"/>
    <w:rsid w:val="00E06AF4"/>
    <w:rsid w:val="00E106E7"/>
    <w:rsid w:val="00E11113"/>
    <w:rsid w:val="00E12059"/>
    <w:rsid w:val="00E13E69"/>
    <w:rsid w:val="00E14B8B"/>
    <w:rsid w:val="00E172DC"/>
    <w:rsid w:val="00E17853"/>
    <w:rsid w:val="00E256EE"/>
    <w:rsid w:val="00E27E0E"/>
    <w:rsid w:val="00E31831"/>
    <w:rsid w:val="00E33103"/>
    <w:rsid w:val="00E33A28"/>
    <w:rsid w:val="00E34E12"/>
    <w:rsid w:val="00E4025F"/>
    <w:rsid w:val="00E40C7C"/>
    <w:rsid w:val="00E419BB"/>
    <w:rsid w:val="00E46662"/>
    <w:rsid w:val="00E47DCC"/>
    <w:rsid w:val="00E520A8"/>
    <w:rsid w:val="00E534D9"/>
    <w:rsid w:val="00E53DAD"/>
    <w:rsid w:val="00E550AC"/>
    <w:rsid w:val="00E5555F"/>
    <w:rsid w:val="00E55A85"/>
    <w:rsid w:val="00E57943"/>
    <w:rsid w:val="00E57E1B"/>
    <w:rsid w:val="00E61B08"/>
    <w:rsid w:val="00E65E84"/>
    <w:rsid w:val="00E72288"/>
    <w:rsid w:val="00E80122"/>
    <w:rsid w:val="00E8012B"/>
    <w:rsid w:val="00E81E8C"/>
    <w:rsid w:val="00E82039"/>
    <w:rsid w:val="00E83D6E"/>
    <w:rsid w:val="00E84A1D"/>
    <w:rsid w:val="00E84D37"/>
    <w:rsid w:val="00E87C8F"/>
    <w:rsid w:val="00E96727"/>
    <w:rsid w:val="00E9676F"/>
    <w:rsid w:val="00EA49AA"/>
    <w:rsid w:val="00EA53A7"/>
    <w:rsid w:val="00EA65B3"/>
    <w:rsid w:val="00EB04E7"/>
    <w:rsid w:val="00EB1276"/>
    <w:rsid w:val="00EB1B35"/>
    <w:rsid w:val="00EB69D9"/>
    <w:rsid w:val="00EC4E4A"/>
    <w:rsid w:val="00EC51DB"/>
    <w:rsid w:val="00EC6394"/>
    <w:rsid w:val="00EC7BC8"/>
    <w:rsid w:val="00ED0356"/>
    <w:rsid w:val="00ED052D"/>
    <w:rsid w:val="00ED1598"/>
    <w:rsid w:val="00ED1A64"/>
    <w:rsid w:val="00ED6633"/>
    <w:rsid w:val="00EE1C8B"/>
    <w:rsid w:val="00EE2A74"/>
    <w:rsid w:val="00EE3C8D"/>
    <w:rsid w:val="00EE3FC5"/>
    <w:rsid w:val="00EE549F"/>
    <w:rsid w:val="00EE559C"/>
    <w:rsid w:val="00EE63A9"/>
    <w:rsid w:val="00EE6D89"/>
    <w:rsid w:val="00EF09D6"/>
    <w:rsid w:val="00EF16E7"/>
    <w:rsid w:val="00EF3FA8"/>
    <w:rsid w:val="00EF73B1"/>
    <w:rsid w:val="00F00696"/>
    <w:rsid w:val="00F00C88"/>
    <w:rsid w:val="00F017B8"/>
    <w:rsid w:val="00F03714"/>
    <w:rsid w:val="00F05941"/>
    <w:rsid w:val="00F16872"/>
    <w:rsid w:val="00F1776A"/>
    <w:rsid w:val="00F17B82"/>
    <w:rsid w:val="00F20945"/>
    <w:rsid w:val="00F231A8"/>
    <w:rsid w:val="00F26167"/>
    <w:rsid w:val="00F26A6F"/>
    <w:rsid w:val="00F276CE"/>
    <w:rsid w:val="00F3362F"/>
    <w:rsid w:val="00F36E57"/>
    <w:rsid w:val="00F37027"/>
    <w:rsid w:val="00F4210F"/>
    <w:rsid w:val="00F42530"/>
    <w:rsid w:val="00F4309A"/>
    <w:rsid w:val="00F4389F"/>
    <w:rsid w:val="00F44AA7"/>
    <w:rsid w:val="00F45B33"/>
    <w:rsid w:val="00F47176"/>
    <w:rsid w:val="00F47E32"/>
    <w:rsid w:val="00F5444F"/>
    <w:rsid w:val="00F546F5"/>
    <w:rsid w:val="00F57ADB"/>
    <w:rsid w:val="00F6220A"/>
    <w:rsid w:val="00F62DDD"/>
    <w:rsid w:val="00F63821"/>
    <w:rsid w:val="00F67AE7"/>
    <w:rsid w:val="00F70D36"/>
    <w:rsid w:val="00F73223"/>
    <w:rsid w:val="00F7460E"/>
    <w:rsid w:val="00F7701B"/>
    <w:rsid w:val="00F85527"/>
    <w:rsid w:val="00F85FFD"/>
    <w:rsid w:val="00F8775F"/>
    <w:rsid w:val="00F912DD"/>
    <w:rsid w:val="00F9278A"/>
    <w:rsid w:val="00F929CC"/>
    <w:rsid w:val="00F930B7"/>
    <w:rsid w:val="00F94EA4"/>
    <w:rsid w:val="00FA0E2E"/>
    <w:rsid w:val="00FA2755"/>
    <w:rsid w:val="00FA2FA9"/>
    <w:rsid w:val="00FA54AE"/>
    <w:rsid w:val="00FA5B86"/>
    <w:rsid w:val="00FA724F"/>
    <w:rsid w:val="00FA7DE3"/>
    <w:rsid w:val="00FB0D00"/>
    <w:rsid w:val="00FB1C3E"/>
    <w:rsid w:val="00FB2C1B"/>
    <w:rsid w:val="00FB4E54"/>
    <w:rsid w:val="00FC07B8"/>
    <w:rsid w:val="00FC0C3C"/>
    <w:rsid w:val="00FC1AC9"/>
    <w:rsid w:val="00FC2C02"/>
    <w:rsid w:val="00FC555D"/>
    <w:rsid w:val="00FD111E"/>
    <w:rsid w:val="00FD526F"/>
    <w:rsid w:val="00FE1AB7"/>
    <w:rsid w:val="00FE1E3F"/>
    <w:rsid w:val="00FE2178"/>
    <w:rsid w:val="00FE30CE"/>
    <w:rsid w:val="00FE32B7"/>
    <w:rsid w:val="00FE777D"/>
    <w:rsid w:val="00FF7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0945"/>
    <w:pPr>
      <w:spacing w:after="200" w:line="276" w:lineRule="auto"/>
    </w:pPr>
    <w:rPr>
      <w:lang w:eastAsia="en-US"/>
    </w:rPr>
  </w:style>
  <w:style w:type="paragraph" w:styleId="Titre1">
    <w:name w:val="heading 1"/>
    <w:basedOn w:val="Normal"/>
    <w:next w:val="Normal"/>
    <w:link w:val="Titre1Car"/>
    <w:uiPriority w:val="99"/>
    <w:qFormat/>
    <w:rsid w:val="006D2F07"/>
    <w:pPr>
      <w:keepNext/>
      <w:keepLines/>
      <w:numPr>
        <w:numId w:val="1"/>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6D2F07"/>
    <w:pPr>
      <w:keepNext/>
      <w:keepLines/>
      <w:numPr>
        <w:ilvl w:val="1"/>
        <w:numId w:val="1"/>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D2F07"/>
    <w:pPr>
      <w:keepNext/>
      <w:keepLines/>
      <w:numPr>
        <w:ilvl w:val="2"/>
        <w:numId w:val="1"/>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6D2F07"/>
    <w:pPr>
      <w:keepNext/>
      <w:keepLines/>
      <w:numPr>
        <w:ilvl w:val="3"/>
        <w:numId w:val="1"/>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6D2F07"/>
    <w:pPr>
      <w:keepNext/>
      <w:keepLines/>
      <w:numPr>
        <w:ilvl w:val="4"/>
        <w:numId w:val="1"/>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6D2F07"/>
    <w:pPr>
      <w:keepNext/>
      <w:keepLines/>
      <w:numPr>
        <w:ilvl w:val="5"/>
        <w:numId w:val="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6D2F07"/>
    <w:pPr>
      <w:keepNext/>
      <w:keepLines/>
      <w:numPr>
        <w:ilvl w:val="6"/>
        <w:numId w:val="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6D2F07"/>
    <w:pPr>
      <w:keepNext/>
      <w:keepLines/>
      <w:numPr>
        <w:ilvl w:val="7"/>
        <w:numId w:val="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6D2F0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D2F07"/>
    <w:rPr>
      <w:rFonts w:ascii="Cambria" w:hAnsi="Cambria" w:cs="Times New Roman"/>
      <w:b/>
      <w:bCs/>
      <w:color w:val="365F91"/>
      <w:sz w:val="28"/>
      <w:szCs w:val="28"/>
    </w:rPr>
  </w:style>
  <w:style w:type="character" w:customStyle="1" w:styleId="Titre2Car">
    <w:name w:val="Titre 2 Car"/>
    <w:basedOn w:val="Policepardfaut"/>
    <w:link w:val="Titre2"/>
    <w:uiPriority w:val="99"/>
    <w:semiHidden/>
    <w:locked/>
    <w:rsid w:val="006D2F07"/>
    <w:rPr>
      <w:rFonts w:ascii="Cambria" w:hAnsi="Cambria" w:cs="Times New Roman"/>
      <w:b/>
      <w:bCs/>
      <w:color w:val="4F81BD"/>
      <w:sz w:val="26"/>
      <w:szCs w:val="26"/>
    </w:rPr>
  </w:style>
  <w:style w:type="character" w:customStyle="1" w:styleId="Titre3Car">
    <w:name w:val="Titre 3 Car"/>
    <w:basedOn w:val="Policepardfaut"/>
    <w:link w:val="Titre3"/>
    <w:uiPriority w:val="99"/>
    <w:semiHidden/>
    <w:locked/>
    <w:rsid w:val="006D2F07"/>
    <w:rPr>
      <w:rFonts w:ascii="Cambria" w:hAnsi="Cambria" w:cs="Times New Roman"/>
      <w:b/>
      <w:bCs/>
      <w:color w:val="4F81BD"/>
    </w:rPr>
  </w:style>
  <w:style w:type="character" w:customStyle="1" w:styleId="Titre4Car">
    <w:name w:val="Titre 4 Car"/>
    <w:basedOn w:val="Policepardfaut"/>
    <w:link w:val="Titre4"/>
    <w:uiPriority w:val="99"/>
    <w:semiHidden/>
    <w:locked/>
    <w:rsid w:val="006D2F07"/>
    <w:rPr>
      <w:rFonts w:ascii="Cambria" w:hAnsi="Cambria" w:cs="Times New Roman"/>
      <w:b/>
      <w:bCs/>
      <w:i/>
      <w:iCs/>
      <w:color w:val="4F81BD"/>
    </w:rPr>
  </w:style>
  <w:style w:type="character" w:customStyle="1" w:styleId="Titre5Car">
    <w:name w:val="Titre 5 Car"/>
    <w:basedOn w:val="Policepardfaut"/>
    <w:link w:val="Titre5"/>
    <w:uiPriority w:val="99"/>
    <w:semiHidden/>
    <w:locked/>
    <w:rsid w:val="006D2F07"/>
    <w:rPr>
      <w:rFonts w:ascii="Cambria" w:hAnsi="Cambria" w:cs="Times New Roman"/>
      <w:color w:val="243F60"/>
    </w:rPr>
  </w:style>
  <w:style w:type="character" w:customStyle="1" w:styleId="Titre6Car">
    <w:name w:val="Titre 6 Car"/>
    <w:basedOn w:val="Policepardfaut"/>
    <w:link w:val="Titre6"/>
    <w:uiPriority w:val="99"/>
    <w:locked/>
    <w:rsid w:val="006D2F07"/>
    <w:rPr>
      <w:rFonts w:ascii="Cambria" w:hAnsi="Cambria" w:cs="Times New Roman"/>
      <w:i/>
      <w:iCs/>
      <w:color w:val="243F60"/>
    </w:rPr>
  </w:style>
  <w:style w:type="character" w:customStyle="1" w:styleId="Titre7Car">
    <w:name w:val="Titre 7 Car"/>
    <w:basedOn w:val="Policepardfaut"/>
    <w:link w:val="Titre7"/>
    <w:uiPriority w:val="99"/>
    <w:semiHidden/>
    <w:locked/>
    <w:rsid w:val="006D2F07"/>
    <w:rPr>
      <w:rFonts w:ascii="Cambria" w:hAnsi="Cambria" w:cs="Times New Roman"/>
      <w:i/>
      <w:iCs/>
      <w:color w:val="404040"/>
    </w:rPr>
  </w:style>
  <w:style w:type="character" w:customStyle="1" w:styleId="Titre8Car">
    <w:name w:val="Titre 8 Car"/>
    <w:basedOn w:val="Policepardfaut"/>
    <w:link w:val="Titre8"/>
    <w:uiPriority w:val="99"/>
    <w:semiHidden/>
    <w:locked/>
    <w:rsid w:val="006D2F07"/>
    <w:rPr>
      <w:rFonts w:ascii="Cambria" w:hAnsi="Cambria" w:cs="Times New Roman"/>
      <w:color w:val="404040"/>
      <w:sz w:val="20"/>
      <w:szCs w:val="20"/>
    </w:rPr>
  </w:style>
  <w:style w:type="character" w:customStyle="1" w:styleId="Titre9Car">
    <w:name w:val="Titre 9 Car"/>
    <w:basedOn w:val="Policepardfaut"/>
    <w:link w:val="Titre9"/>
    <w:uiPriority w:val="99"/>
    <w:semiHidden/>
    <w:locked/>
    <w:rsid w:val="006D2F07"/>
    <w:rPr>
      <w:rFonts w:ascii="Cambria" w:hAnsi="Cambria" w:cs="Times New Roman"/>
      <w:i/>
      <w:iCs/>
      <w:color w:val="404040"/>
      <w:sz w:val="20"/>
      <w:szCs w:val="20"/>
    </w:rPr>
  </w:style>
  <w:style w:type="paragraph" w:styleId="Paragraphedeliste">
    <w:name w:val="List Paragraph"/>
    <w:basedOn w:val="Normal"/>
    <w:uiPriority w:val="99"/>
    <w:qFormat/>
    <w:rsid w:val="00572AE8"/>
    <w:pPr>
      <w:ind w:left="720"/>
      <w:contextualSpacing/>
    </w:pPr>
  </w:style>
  <w:style w:type="paragraph" w:styleId="Textedebulles">
    <w:name w:val="Balloon Text"/>
    <w:basedOn w:val="Normal"/>
    <w:link w:val="TextedebullesCar"/>
    <w:uiPriority w:val="99"/>
    <w:semiHidden/>
    <w:rsid w:val="000C4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C494B"/>
    <w:rPr>
      <w:rFonts w:ascii="Tahoma" w:hAnsi="Tahoma" w:cs="Tahoma"/>
      <w:sz w:val="16"/>
      <w:szCs w:val="16"/>
    </w:rPr>
  </w:style>
  <w:style w:type="paragraph" w:customStyle="1" w:styleId="Standard">
    <w:name w:val="Standard"/>
    <w:uiPriority w:val="99"/>
    <w:rsid w:val="002668D7"/>
    <w:pPr>
      <w:widowControl w:val="0"/>
      <w:suppressAutoHyphens/>
      <w:autoSpaceDN w:val="0"/>
      <w:textAlignment w:val="baseline"/>
    </w:pPr>
    <w:rPr>
      <w:rFonts w:ascii="Times New Roman" w:hAnsi="Times New Roman" w:cs="Mangal"/>
      <w:kern w:val="3"/>
      <w:sz w:val="24"/>
      <w:szCs w:val="24"/>
      <w:lang w:eastAsia="zh-CN" w:bidi="hi-IN"/>
    </w:rPr>
  </w:style>
  <w:style w:type="character" w:styleId="lev">
    <w:name w:val="Strong"/>
    <w:basedOn w:val="Policepardfaut"/>
    <w:uiPriority w:val="99"/>
    <w:qFormat/>
    <w:rsid w:val="00F47E32"/>
    <w:rPr>
      <w:rFonts w:cs="Times New Roman"/>
      <w:b/>
      <w:bCs/>
    </w:rPr>
  </w:style>
  <w:style w:type="paragraph" w:customStyle="1" w:styleId="P1justifi">
    <w:name w:val="P1 (justifié)"/>
    <w:uiPriority w:val="99"/>
    <w:rsid w:val="00A73323"/>
    <w:pPr>
      <w:spacing w:before="360"/>
      <w:jc w:val="both"/>
    </w:pPr>
    <w:rPr>
      <w:rFonts w:ascii="Arial" w:eastAsia="Times New Roman" w:hAnsi="Arial"/>
      <w:szCs w:val="20"/>
    </w:rPr>
  </w:style>
  <w:style w:type="character" w:styleId="Marquedecommentaire">
    <w:name w:val="annotation reference"/>
    <w:basedOn w:val="Policepardfaut"/>
    <w:uiPriority w:val="99"/>
    <w:semiHidden/>
    <w:rsid w:val="002E78DB"/>
    <w:rPr>
      <w:rFonts w:cs="Times New Roman"/>
      <w:sz w:val="16"/>
      <w:szCs w:val="16"/>
    </w:rPr>
  </w:style>
  <w:style w:type="paragraph" w:styleId="Commentaire">
    <w:name w:val="annotation text"/>
    <w:basedOn w:val="Normal"/>
    <w:link w:val="CommentaireCar"/>
    <w:uiPriority w:val="99"/>
    <w:semiHidden/>
    <w:rsid w:val="002E78DB"/>
    <w:pPr>
      <w:spacing w:line="240" w:lineRule="auto"/>
    </w:pPr>
    <w:rPr>
      <w:sz w:val="20"/>
      <w:szCs w:val="20"/>
    </w:rPr>
  </w:style>
  <w:style w:type="character" w:customStyle="1" w:styleId="CommentaireCar">
    <w:name w:val="Commentaire Car"/>
    <w:basedOn w:val="Policepardfaut"/>
    <w:link w:val="Commentaire"/>
    <w:uiPriority w:val="99"/>
    <w:semiHidden/>
    <w:locked/>
    <w:rsid w:val="002E78DB"/>
    <w:rPr>
      <w:rFonts w:cs="Times New Roman"/>
      <w:sz w:val="20"/>
      <w:szCs w:val="20"/>
    </w:rPr>
  </w:style>
  <w:style w:type="paragraph" w:styleId="Objetducommentaire">
    <w:name w:val="annotation subject"/>
    <w:basedOn w:val="Commentaire"/>
    <w:next w:val="Commentaire"/>
    <w:link w:val="ObjetducommentaireCar"/>
    <w:uiPriority w:val="99"/>
    <w:semiHidden/>
    <w:rsid w:val="002E78DB"/>
    <w:rPr>
      <w:b/>
      <w:bCs/>
    </w:rPr>
  </w:style>
  <w:style w:type="character" w:customStyle="1" w:styleId="ObjetducommentaireCar">
    <w:name w:val="Objet du commentaire Car"/>
    <w:basedOn w:val="CommentaireCar"/>
    <w:link w:val="Objetducommentaire"/>
    <w:uiPriority w:val="99"/>
    <w:semiHidden/>
    <w:locked/>
    <w:rsid w:val="002E78DB"/>
    <w:rPr>
      <w:rFonts w:cs="Times New Roman"/>
      <w:b/>
      <w:bCs/>
      <w:sz w:val="20"/>
      <w:szCs w:val="20"/>
    </w:rPr>
  </w:style>
  <w:style w:type="paragraph" w:styleId="Rvision">
    <w:name w:val="Revision"/>
    <w:hidden/>
    <w:uiPriority w:val="99"/>
    <w:semiHidden/>
    <w:rsid w:val="00193153"/>
    <w:rPr>
      <w:lang w:eastAsia="en-US"/>
    </w:rPr>
  </w:style>
  <w:style w:type="paragraph" w:customStyle="1" w:styleId="Standarduser">
    <w:name w:val="Standard (user)"/>
    <w:uiPriority w:val="99"/>
    <w:rsid w:val="001C48E4"/>
    <w:pPr>
      <w:widowControl w:val="0"/>
      <w:suppressAutoHyphens/>
      <w:autoSpaceDN w:val="0"/>
      <w:textAlignment w:val="baseline"/>
    </w:pPr>
    <w:rPr>
      <w:rFonts w:ascii="Times New Roman" w:hAnsi="Times New Roman" w:cs="Mangal"/>
      <w:kern w:val="3"/>
      <w:sz w:val="24"/>
      <w:szCs w:val="24"/>
      <w:lang w:eastAsia="zh-CN" w:bidi="hi-IN"/>
    </w:rPr>
  </w:style>
  <w:style w:type="paragraph" w:styleId="NormalWeb">
    <w:name w:val="Normal (Web)"/>
    <w:basedOn w:val="Normal"/>
    <w:uiPriority w:val="99"/>
    <w:semiHidden/>
    <w:rsid w:val="00BB3F6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rsid w:val="004B488B"/>
    <w:pPr>
      <w:tabs>
        <w:tab w:val="center" w:pos="4536"/>
        <w:tab w:val="right" w:pos="9072"/>
      </w:tabs>
      <w:spacing w:after="0" w:line="240" w:lineRule="auto"/>
    </w:pPr>
  </w:style>
  <w:style w:type="character" w:customStyle="1" w:styleId="En-tteCar">
    <w:name w:val="En-tête Car"/>
    <w:basedOn w:val="Policepardfaut"/>
    <w:link w:val="En-tte"/>
    <w:locked/>
    <w:rsid w:val="004B488B"/>
    <w:rPr>
      <w:rFonts w:cs="Times New Roman"/>
    </w:rPr>
  </w:style>
  <w:style w:type="paragraph" w:styleId="Pieddepage">
    <w:name w:val="footer"/>
    <w:basedOn w:val="Normal"/>
    <w:link w:val="PieddepageCar"/>
    <w:uiPriority w:val="99"/>
    <w:rsid w:val="004B488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B488B"/>
    <w:rPr>
      <w:rFonts w:cs="Times New Roman"/>
    </w:rPr>
  </w:style>
  <w:style w:type="numbering" w:customStyle="1" w:styleId="WW8Num12">
    <w:name w:val="WW8Num12"/>
    <w:rsid w:val="00C32764"/>
    <w:pPr>
      <w:numPr>
        <w:numId w:val="5"/>
      </w:numPr>
    </w:pPr>
  </w:style>
  <w:style w:type="numbering" w:customStyle="1" w:styleId="WW8Num3">
    <w:name w:val="WW8Num3"/>
    <w:rsid w:val="00C32764"/>
    <w:pPr>
      <w:numPr>
        <w:numId w:val="6"/>
      </w:numPr>
    </w:pPr>
  </w:style>
  <w:style w:type="table" w:styleId="Grilledutableau">
    <w:name w:val="Table Grid"/>
    <w:basedOn w:val="TableauNormal"/>
    <w:uiPriority w:val="59"/>
    <w:locked/>
    <w:rsid w:val="0027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C16E2A"/>
    <w:pPr>
      <w:spacing w:after="0" w:line="240" w:lineRule="auto"/>
      <w:jc w:val="both"/>
    </w:pPr>
    <w:rPr>
      <w:rFonts w:ascii="Tahoma" w:eastAsia="Times New Roman" w:hAnsi="Tahoma" w:cs="Tahom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0945"/>
    <w:pPr>
      <w:spacing w:after="200" w:line="276" w:lineRule="auto"/>
    </w:pPr>
    <w:rPr>
      <w:lang w:eastAsia="en-US"/>
    </w:rPr>
  </w:style>
  <w:style w:type="paragraph" w:styleId="Titre1">
    <w:name w:val="heading 1"/>
    <w:basedOn w:val="Normal"/>
    <w:next w:val="Normal"/>
    <w:link w:val="Titre1Car"/>
    <w:uiPriority w:val="99"/>
    <w:qFormat/>
    <w:rsid w:val="006D2F07"/>
    <w:pPr>
      <w:keepNext/>
      <w:keepLines/>
      <w:numPr>
        <w:numId w:val="1"/>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6D2F07"/>
    <w:pPr>
      <w:keepNext/>
      <w:keepLines/>
      <w:numPr>
        <w:ilvl w:val="1"/>
        <w:numId w:val="1"/>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6D2F07"/>
    <w:pPr>
      <w:keepNext/>
      <w:keepLines/>
      <w:numPr>
        <w:ilvl w:val="2"/>
        <w:numId w:val="1"/>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6D2F07"/>
    <w:pPr>
      <w:keepNext/>
      <w:keepLines/>
      <w:numPr>
        <w:ilvl w:val="3"/>
        <w:numId w:val="1"/>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6D2F07"/>
    <w:pPr>
      <w:keepNext/>
      <w:keepLines/>
      <w:numPr>
        <w:ilvl w:val="4"/>
        <w:numId w:val="1"/>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6D2F07"/>
    <w:pPr>
      <w:keepNext/>
      <w:keepLines/>
      <w:numPr>
        <w:ilvl w:val="5"/>
        <w:numId w:val="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6D2F07"/>
    <w:pPr>
      <w:keepNext/>
      <w:keepLines/>
      <w:numPr>
        <w:ilvl w:val="6"/>
        <w:numId w:val="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6D2F07"/>
    <w:pPr>
      <w:keepNext/>
      <w:keepLines/>
      <w:numPr>
        <w:ilvl w:val="7"/>
        <w:numId w:val="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6D2F0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D2F07"/>
    <w:rPr>
      <w:rFonts w:ascii="Cambria" w:hAnsi="Cambria" w:cs="Times New Roman"/>
      <w:b/>
      <w:bCs/>
      <w:color w:val="365F91"/>
      <w:sz w:val="28"/>
      <w:szCs w:val="28"/>
    </w:rPr>
  </w:style>
  <w:style w:type="character" w:customStyle="1" w:styleId="Titre2Car">
    <w:name w:val="Titre 2 Car"/>
    <w:basedOn w:val="Policepardfaut"/>
    <w:link w:val="Titre2"/>
    <w:uiPriority w:val="99"/>
    <w:semiHidden/>
    <w:locked/>
    <w:rsid w:val="006D2F07"/>
    <w:rPr>
      <w:rFonts w:ascii="Cambria" w:hAnsi="Cambria" w:cs="Times New Roman"/>
      <w:b/>
      <w:bCs/>
      <w:color w:val="4F81BD"/>
      <w:sz w:val="26"/>
      <w:szCs w:val="26"/>
    </w:rPr>
  </w:style>
  <w:style w:type="character" w:customStyle="1" w:styleId="Titre3Car">
    <w:name w:val="Titre 3 Car"/>
    <w:basedOn w:val="Policepardfaut"/>
    <w:link w:val="Titre3"/>
    <w:uiPriority w:val="99"/>
    <w:semiHidden/>
    <w:locked/>
    <w:rsid w:val="006D2F07"/>
    <w:rPr>
      <w:rFonts w:ascii="Cambria" w:hAnsi="Cambria" w:cs="Times New Roman"/>
      <w:b/>
      <w:bCs/>
      <w:color w:val="4F81BD"/>
    </w:rPr>
  </w:style>
  <w:style w:type="character" w:customStyle="1" w:styleId="Titre4Car">
    <w:name w:val="Titre 4 Car"/>
    <w:basedOn w:val="Policepardfaut"/>
    <w:link w:val="Titre4"/>
    <w:uiPriority w:val="99"/>
    <w:semiHidden/>
    <w:locked/>
    <w:rsid w:val="006D2F07"/>
    <w:rPr>
      <w:rFonts w:ascii="Cambria" w:hAnsi="Cambria" w:cs="Times New Roman"/>
      <w:b/>
      <w:bCs/>
      <w:i/>
      <w:iCs/>
      <w:color w:val="4F81BD"/>
    </w:rPr>
  </w:style>
  <w:style w:type="character" w:customStyle="1" w:styleId="Titre5Car">
    <w:name w:val="Titre 5 Car"/>
    <w:basedOn w:val="Policepardfaut"/>
    <w:link w:val="Titre5"/>
    <w:uiPriority w:val="99"/>
    <w:semiHidden/>
    <w:locked/>
    <w:rsid w:val="006D2F07"/>
    <w:rPr>
      <w:rFonts w:ascii="Cambria" w:hAnsi="Cambria" w:cs="Times New Roman"/>
      <w:color w:val="243F60"/>
    </w:rPr>
  </w:style>
  <w:style w:type="character" w:customStyle="1" w:styleId="Titre6Car">
    <w:name w:val="Titre 6 Car"/>
    <w:basedOn w:val="Policepardfaut"/>
    <w:link w:val="Titre6"/>
    <w:uiPriority w:val="99"/>
    <w:locked/>
    <w:rsid w:val="006D2F07"/>
    <w:rPr>
      <w:rFonts w:ascii="Cambria" w:hAnsi="Cambria" w:cs="Times New Roman"/>
      <w:i/>
      <w:iCs/>
      <w:color w:val="243F60"/>
    </w:rPr>
  </w:style>
  <w:style w:type="character" w:customStyle="1" w:styleId="Titre7Car">
    <w:name w:val="Titre 7 Car"/>
    <w:basedOn w:val="Policepardfaut"/>
    <w:link w:val="Titre7"/>
    <w:uiPriority w:val="99"/>
    <w:semiHidden/>
    <w:locked/>
    <w:rsid w:val="006D2F07"/>
    <w:rPr>
      <w:rFonts w:ascii="Cambria" w:hAnsi="Cambria" w:cs="Times New Roman"/>
      <w:i/>
      <w:iCs/>
      <w:color w:val="404040"/>
    </w:rPr>
  </w:style>
  <w:style w:type="character" w:customStyle="1" w:styleId="Titre8Car">
    <w:name w:val="Titre 8 Car"/>
    <w:basedOn w:val="Policepardfaut"/>
    <w:link w:val="Titre8"/>
    <w:uiPriority w:val="99"/>
    <w:semiHidden/>
    <w:locked/>
    <w:rsid w:val="006D2F07"/>
    <w:rPr>
      <w:rFonts w:ascii="Cambria" w:hAnsi="Cambria" w:cs="Times New Roman"/>
      <w:color w:val="404040"/>
      <w:sz w:val="20"/>
      <w:szCs w:val="20"/>
    </w:rPr>
  </w:style>
  <w:style w:type="character" w:customStyle="1" w:styleId="Titre9Car">
    <w:name w:val="Titre 9 Car"/>
    <w:basedOn w:val="Policepardfaut"/>
    <w:link w:val="Titre9"/>
    <w:uiPriority w:val="99"/>
    <w:semiHidden/>
    <w:locked/>
    <w:rsid w:val="006D2F07"/>
    <w:rPr>
      <w:rFonts w:ascii="Cambria" w:hAnsi="Cambria" w:cs="Times New Roman"/>
      <w:i/>
      <w:iCs/>
      <w:color w:val="404040"/>
      <w:sz w:val="20"/>
      <w:szCs w:val="20"/>
    </w:rPr>
  </w:style>
  <w:style w:type="paragraph" w:styleId="Paragraphedeliste">
    <w:name w:val="List Paragraph"/>
    <w:basedOn w:val="Normal"/>
    <w:uiPriority w:val="99"/>
    <w:qFormat/>
    <w:rsid w:val="00572AE8"/>
    <w:pPr>
      <w:ind w:left="720"/>
      <w:contextualSpacing/>
    </w:pPr>
  </w:style>
  <w:style w:type="paragraph" w:styleId="Textedebulles">
    <w:name w:val="Balloon Text"/>
    <w:basedOn w:val="Normal"/>
    <w:link w:val="TextedebullesCar"/>
    <w:uiPriority w:val="99"/>
    <w:semiHidden/>
    <w:rsid w:val="000C4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C494B"/>
    <w:rPr>
      <w:rFonts w:ascii="Tahoma" w:hAnsi="Tahoma" w:cs="Tahoma"/>
      <w:sz w:val="16"/>
      <w:szCs w:val="16"/>
    </w:rPr>
  </w:style>
  <w:style w:type="paragraph" w:customStyle="1" w:styleId="Standard">
    <w:name w:val="Standard"/>
    <w:uiPriority w:val="99"/>
    <w:rsid w:val="002668D7"/>
    <w:pPr>
      <w:widowControl w:val="0"/>
      <w:suppressAutoHyphens/>
      <w:autoSpaceDN w:val="0"/>
      <w:textAlignment w:val="baseline"/>
    </w:pPr>
    <w:rPr>
      <w:rFonts w:ascii="Times New Roman" w:hAnsi="Times New Roman" w:cs="Mangal"/>
      <w:kern w:val="3"/>
      <w:sz w:val="24"/>
      <w:szCs w:val="24"/>
      <w:lang w:eastAsia="zh-CN" w:bidi="hi-IN"/>
    </w:rPr>
  </w:style>
  <w:style w:type="character" w:styleId="lev">
    <w:name w:val="Strong"/>
    <w:basedOn w:val="Policepardfaut"/>
    <w:uiPriority w:val="99"/>
    <w:qFormat/>
    <w:rsid w:val="00F47E32"/>
    <w:rPr>
      <w:rFonts w:cs="Times New Roman"/>
      <w:b/>
      <w:bCs/>
    </w:rPr>
  </w:style>
  <w:style w:type="paragraph" w:customStyle="1" w:styleId="P1justifi">
    <w:name w:val="P1 (justifié)"/>
    <w:uiPriority w:val="99"/>
    <w:rsid w:val="00A73323"/>
    <w:pPr>
      <w:spacing w:before="360"/>
      <w:jc w:val="both"/>
    </w:pPr>
    <w:rPr>
      <w:rFonts w:ascii="Arial" w:eastAsia="Times New Roman" w:hAnsi="Arial"/>
      <w:szCs w:val="20"/>
    </w:rPr>
  </w:style>
  <w:style w:type="character" w:styleId="Marquedecommentaire">
    <w:name w:val="annotation reference"/>
    <w:basedOn w:val="Policepardfaut"/>
    <w:uiPriority w:val="99"/>
    <w:semiHidden/>
    <w:rsid w:val="002E78DB"/>
    <w:rPr>
      <w:rFonts w:cs="Times New Roman"/>
      <w:sz w:val="16"/>
      <w:szCs w:val="16"/>
    </w:rPr>
  </w:style>
  <w:style w:type="paragraph" w:styleId="Commentaire">
    <w:name w:val="annotation text"/>
    <w:basedOn w:val="Normal"/>
    <w:link w:val="CommentaireCar"/>
    <w:uiPriority w:val="99"/>
    <w:semiHidden/>
    <w:rsid w:val="002E78DB"/>
    <w:pPr>
      <w:spacing w:line="240" w:lineRule="auto"/>
    </w:pPr>
    <w:rPr>
      <w:sz w:val="20"/>
      <w:szCs w:val="20"/>
    </w:rPr>
  </w:style>
  <w:style w:type="character" w:customStyle="1" w:styleId="CommentaireCar">
    <w:name w:val="Commentaire Car"/>
    <w:basedOn w:val="Policepardfaut"/>
    <w:link w:val="Commentaire"/>
    <w:uiPriority w:val="99"/>
    <w:semiHidden/>
    <w:locked/>
    <w:rsid w:val="002E78DB"/>
    <w:rPr>
      <w:rFonts w:cs="Times New Roman"/>
      <w:sz w:val="20"/>
      <w:szCs w:val="20"/>
    </w:rPr>
  </w:style>
  <w:style w:type="paragraph" w:styleId="Objetducommentaire">
    <w:name w:val="annotation subject"/>
    <w:basedOn w:val="Commentaire"/>
    <w:next w:val="Commentaire"/>
    <w:link w:val="ObjetducommentaireCar"/>
    <w:uiPriority w:val="99"/>
    <w:semiHidden/>
    <w:rsid w:val="002E78DB"/>
    <w:rPr>
      <w:b/>
      <w:bCs/>
    </w:rPr>
  </w:style>
  <w:style w:type="character" w:customStyle="1" w:styleId="ObjetducommentaireCar">
    <w:name w:val="Objet du commentaire Car"/>
    <w:basedOn w:val="CommentaireCar"/>
    <w:link w:val="Objetducommentaire"/>
    <w:uiPriority w:val="99"/>
    <w:semiHidden/>
    <w:locked/>
    <w:rsid w:val="002E78DB"/>
    <w:rPr>
      <w:rFonts w:cs="Times New Roman"/>
      <w:b/>
      <w:bCs/>
      <w:sz w:val="20"/>
      <w:szCs w:val="20"/>
    </w:rPr>
  </w:style>
  <w:style w:type="paragraph" w:styleId="Rvision">
    <w:name w:val="Revision"/>
    <w:hidden/>
    <w:uiPriority w:val="99"/>
    <w:semiHidden/>
    <w:rsid w:val="00193153"/>
    <w:rPr>
      <w:lang w:eastAsia="en-US"/>
    </w:rPr>
  </w:style>
  <w:style w:type="paragraph" w:customStyle="1" w:styleId="Standarduser">
    <w:name w:val="Standard (user)"/>
    <w:uiPriority w:val="99"/>
    <w:rsid w:val="001C48E4"/>
    <w:pPr>
      <w:widowControl w:val="0"/>
      <w:suppressAutoHyphens/>
      <w:autoSpaceDN w:val="0"/>
      <w:textAlignment w:val="baseline"/>
    </w:pPr>
    <w:rPr>
      <w:rFonts w:ascii="Times New Roman" w:hAnsi="Times New Roman" w:cs="Mangal"/>
      <w:kern w:val="3"/>
      <w:sz w:val="24"/>
      <w:szCs w:val="24"/>
      <w:lang w:eastAsia="zh-CN" w:bidi="hi-IN"/>
    </w:rPr>
  </w:style>
  <w:style w:type="paragraph" w:styleId="NormalWeb">
    <w:name w:val="Normal (Web)"/>
    <w:basedOn w:val="Normal"/>
    <w:uiPriority w:val="99"/>
    <w:semiHidden/>
    <w:rsid w:val="00BB3F6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rsid w:val="004B488B"/>
    <w:pPr>
      <w:tabs>
        <w:tab w:val="center" w:pos="4536"/>
        <w:tab w:val="right" w:pos="9072"/>
      </w:tabs>
      <w:spacing w:after="0" w:line="240" w:lineRule="auto"/>
    </w:pPr>
  </w:style>
  <w:style w:type="character" w:customStyle="1" w:styleId="En-tteCar">
    <w:name w:val="En-tête Car"/>
    <w:basedOn w:val="Policepardfaut"/>
    <w:link w:val="En-tte"/>
    <w:locked/>
    <w:rsid w:val="004B488B"/>
    <w:rPr>
      <w:rFonts w:cs="Times New Roman"/>
    </w:rPr>
  </w:style>
  <w:style w:type="paragraph" w:styleId="Pieddepage">
    <w:name w:val="footer"/>
    <w:basedOn w:val="Normal"/>
    <w:link w:val="PieddepageCar"/>
    <w:uiPriority w:val="99"/>
    <w:rsid w:val="004B488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B488B"/>
    <w:rPr>
      <w:rFonts w:cs="Times New Roman"/>
    </w:rPr>
  </w:style>
  <w:style w:type="numbering" w:customStyle="1" w:styleId="WW8Num12">
    <w:name w:val="WW8Num12"/>
    <w:rsid w:val="00C32764"/>
    <w:pPr>
      <w:numPr>
        <w:numId w:val="5"/>
      </w:numPr>
    </w:pPr>
  </w:style>
  <w:style w:type="numbering" w:customStyle="1" w:styleId="WW8Num3">
    <w:name w:val="WW8Num3"/>
    <w:rsid w:val="00C32764"/>
    <w:pPr>
      <w:numPr>
        <w:numId w:val="6"/>
      </w:numPr>
    </w:pPr>
  </w:style>
  <w:style w:type="table" w:styleId="Grilledutableau">
    <w:name w:val="Table Grid"/>
    <w:basedOn w:val="TableauNormal"/>
    <w:uiPriority w:val="59"/>
    <w:locked/>
    <w:rsid w:val="0027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C16E2A"/>
    <w:pPr>
      <w:spacing w:after="0" w:line="240" w:lineRule="auto"/>
      <w:jc w:val="both"/>
    </w:pPr>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8759">
      <w:marLeft w:val="0"/>
      <w:marRight w:val="0"/>
      <w:marTop w:val="0"/>
      <w:marBottom w:val="0"/>
      <w:divBdr>
        <w:top w:val="none" w:sz="0" w:space="0" w:color="auto"/>
        <w:left w:val="none" w:sz="0" w:space="0" w:color="auto"/>
        <w:bottom w:val="none" w:sz="0" w:space="0" w:color="auto"/>
        <w:right w:val="none" w:sz="0" w:space="0" w:color="auto"/>
      </w:divBdr>
      <w:divsChild>
        <w:div w:id="1629118761">
          <w:marLeft w:val="547"/>
          <w:marRight w:val="0"/>
          <w:marTop w:val="53"/>
          <w:marBottom w:val="0"/>
          <w:divBdr>
            <w:top w:val="none" w:sz="0" w:space="0" w:color="auto"/>
            <w:left w:val="none" w:sz="0" w:space="0" w:color="auto"/>
            <w:bottom w:val="none" w:sz="0" w:space="0" w:color="auto"/>
            <w:right w:val="none" w:sz="0" w:space="0" w:color="auto"/>
          </w:divBdr>
        </w:div>
        <w:div w:id="1629118765">
          <w:marLeft w:val="547"/>
          <w:marRight w:val="0"/>
          <w:marTop w:val="53"/>
          <w:marBottom w:val="0"/>
          <w:divBdr>
            <w:top w:val="none" w:sz="0" w:space="0" w:color="auto"/>
            <w:left w:val="none" w:sz="0" w:space="0" w:color="auto"/>
            <w:bottom w:val="none" w:sz="0" w:space="0" w:color="auto"/>
            <w:right w:val="none" w:sz="0" w:space="0" w:color="auto"/>
          </w:divBdr>
        </w:div>
        <w:div w:id="1629118767">
          <w:marLeft w:val="547"/>
          <w:marRight w:val="0"/>
          <w:marTop w:val="53"/>
          <w:marBottom w:val="0"/>
          <w:divBdr>
            <w:top w:val="none" w:sz="0" w:space="0" w:color="auto"/>
            <w:left w:val="none" w:sz="0" w:space="0" w:color="auto"/>
            <w:bottom w:val="none" w:sz="0" w:space="0" w:color="auto"/>
            <w:right w:val="none" w:sz="0" w:space="0" w:color="auto"/>
          </w:divBdr>
        </w:div>
      </w:divsChild>
    </w:div>
    <w:div w:id="1629118763">
      <w:marLeft w:val="0"/>
      <w:marRight w:val="0"/>
      <w:marTop w:val="0"/>
      <w:marBottom w:val="0"/>
      <w:divBdr>
        <w:top w:val="none" w:sz="0" w:space="0" w:color="auto"/>
        <w:left w:val="none" w:sz="0" w:space="0" w:color="auto"/>
        <w:bottom w:val="none" w:sz="0" w:space="0" w:color="auto"/>
        <w:right w:val="none" w:sz="0" w:space="0" w:color="auto"/>
      </w:divBdr>
      <w:divsChild>
        <w:div w:id="1629118760">
          <w:marLeft w:val="274"/>
          <w:marRight w:val="0"/>
          <w:marTop w:val="0"/>
          <w:marBottom w:val="0"/>
          <w:divBdr>
            <w:top w:val="none" w:sz="0" w:space="0" w:color="auto"/>
            <w:left w:val="none" w:sz="0" w:space="0" w:color="auto"/>
            <w:bottom w:val="none" w:sz="0" w:space="0" w:color="auto"/>
            <w:right w:val="none" w:sz="0" w:space="0" w:color="auto"/>
          </w:divBdr>
        </w:div>
        <w:div w:id="1629118762">
          <w:marLeft w:val="274"/>
          <w:marRight w:val="0"/>
          <w:marTop w:val="0"/>
          <w:marBottom w:val="0"/>
          <w:divBdr>
            <w:top w:val="none" w:sz="0" w:space="0" w:color="auto"/>
            <w:left w:val="none" w:sz="0" w:space="0" w:color="auto"/>
            <w:bottom w:val="none" w:sz="0" w:space="0" w:color="auto"/>
            <w:right w:val="none" w:sz="0" w:space="0" w:color="auto"/>
          </w:divBdr>
        </w:div>
      </w:divsChild>
    </w:div>
    <w:div w:id="1629118764">
      <w:marLeft w:val="0"/>
      <w:marRight w:val="0"/>
      <w:marTop w:val="0"/>
      <w:marBottom w:val="0"/>
      <w:divBdr>
        <w:top w:val="none" w:sz="0" w:space="0" w:color="auto"/>
        <w:left w:val="none" w:sz="0" w:space="0" w:color="auto"/>
        <w:bottom w:val="none" w:sz="0" w:space="0" w:color="auto"/>
        <w:right w:val="none" w:sz="0" w:space="0" w:color="auto"/>
      </w:divBdr>
    </w:div>
    <w:div w:id="1629118766">
      <w:marLeft w:val="0"/>
      <w:marRight w:val="0"/>
      <w:marTop w:val="0"/>
      <w:marBottom w:val="0"/>
      <w:divBdr>
        <w:top w:val="none" w:sz="0" w:space="0" w:color="auto"/>
        <w:left w:val="none" w:sz="0" w:space="0" w:color="auto"/>
        <w:bottom w:val="none" w:sz="0" w:space="0" w:color="auto"/>
        <w:right w:val="none" w:sz="0" w:space="0" w:color="auto"/>
      </w:divBdr>
      <w:divsChild>
        <w:div w:id="162911875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3107-CD10-42D6-893C-3E86AF2A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5294</Words>
  <Characters>29117</Characters>
  <Application>Microsoft Office Word</Application>
  <DocSecurity>4</DocSecurity>
  <Lines>242</Lines>
  <Paragraphs>68</Paragraphs>
  <ScaleCrop>false</ScaleCrop>
  <HeadingPairs>
    <vt:vector size="2" baseType="variant">
      <vt:variant>
        <vt:lpstr>Titre</vt:lpstr>
      </vt:variant>
      <vt:variant>
        <vt:i4>1</vt:i4>
      </vt:variant>
    </vt:vector>
  </HeadingPairs>
  <TitlesOfParts>
    <vt:vector size="1" baseType="lpstr">
      <vt:lpstr>Convention cadre locale pour la gestion d’une Maison de Services au Public</vt:lpstr>
    </vt:vector>
  </TitlesOfParts>
  <Company>La Poste</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cadre locale pour la gestion d’une Maison de Services au Public</dc:title>
  <dc:creator>Lise DEVECIS</dc:creator>
  <cp:lastModifiedBy>QUILLEVERE Antonin</cp:lastModifiedBy>
  <cp:revision>2</cp:revision>
  <cp:lastPrinted>2016-02-17T10:33:00Z</cp:lastPrinted>
  <dcterms:created xsi:type="dcterms:W3CDTF">2017-02-14T15:47:00Z</dcterms:created>
  <dcterms:modified xsi:type="dcterms:W3CDTF">2017-02-14T15:47:00Z</dcterms:modified>
</cp:coreProperties>
</file>